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w:t>
      </w:r>
      <w:r w:rsidR="008C1F23">
        <w:rPr>
          <w:rFonts w:ascii="Arial" w:eastAsia="宋体" w:hAnsi="Arial" w:cs="Arial"/>
          <w:b/>
          <w:sz w:val="24"/>
          <w:lang w:val="en-GB" w:eastAsia="ko-KR"/>
        </w:rPr>
        <w:t>6</w:t>
      </w:r>
      <w:r w:rsidRPr="00B40311">
        <w:rPr>
          <w:rFonts w:ascii="Arial" w:eastAsia="宋体" w:hAnsi="Arial" w:cs="Arial"/>
          <w:b/>
          <w:sz w:val="24"/>
          <w:lang w:val="en-GB" w:eastAsia="ko-KR"/>
        </w:rPr>
        <w:t xml:space="preserve"> </w:t>
      </w:r>
      <w:r>
        <w:rPr>
          <w:rFonts w:ascii="Arial" w:eastAsia="宋体" w:hAnsi="Arial" w:cs="Arial"/>
          <w:b/>
          <w:sz w:val="24"/>
          <w:lang w:val="en-GB" w:eastAsia="ko-KR"/>
        </w:rPr>
        <w:tab/>
      </w:r>
      <w:r w:rsidR="00100141">
        <w:rPr>
          <w:rFonts w:ascii="Arial" w:eastAsia="宋体" w:hAnsi="Arial" w:cs="Arial"/>
          <w:b/>
          <w:sz w:val="24"/>
          <w:lang w:val="en-GB" w:eastAsia="ko-KR"/>
        </w:rPr>
        <w:tab/>
      </w:r>
      <w:r w:rsidR="005F26BA" w:rsidRPr="005F26BA">
        <w:rPr>
          <w:rFonts w:ascii="Arial" w:eastAsia="宋体" w:hAnsi="Arial" w:cs="Arial"/>
          <w:b/>
          <w:sz w:val="24"/>
          <w:lang w:val="en-GB" w:eastAsia="ko-KR"/>
        </w:rPr>
        <w:t>R4-2</w:t>
      </w:r>
      <w:r w:rsidR="008C1F23">
        <w:rPr>
          <w:rFonts w:ascii="Arial" w:eastAsia="宋体" w:hAnsi="Arial" w:cs="Arial"/>
          <w:b/>
          <w:sz w:val="24"/>
          <w:lang w:val="en-GB" w:eastAsia="ko-KR"/>
        </w:rPr>
        <w:t>30</w:t>
      </w:r>
      <w:r w:rsidR="004F5063">
        <w:rPr>
          <w:rFonts w:ascii="Arial" w:eastAsia="宋体" w:hAnsi="Arial" w:cs="Arial"/>
          <w:b/>
          <w:sz w:val="24"/>
          <w:lang w:val="en-GB"/>
        </w:rPr>
        <w:t>0886</w:t>
      </w:r>
    </w:p>
    <w:p w:rsidR="00A44F96" w:rsidRPr="00B40311" w:rsidRDefault="009855AD"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Athens</w:t>
      </w:r>
      <w:r w:rsidRPr="00902E98">
        <w:rPr>
          <w:rFonts w:ascii="Arial" w:eastAsia="宋体" w:hAnsi="Arial" w:cs="Arial"/>
          <w:b/>
          <w:sz w:val="24"/>
          <w:lang w:val="en-GB" w:eastAsia="ko-KR"/>
        </w:rPr>
        <w:t>,</w:t>
      </w:r>
      <w:r>
        <w:rPr>
          <w:rFonts w:ascii="Arial" w:eastAsia="宋体" w:hAnsi="Arial" w:cs="Arial"/>
          <w:b/>
          <w:sz w:val="24"/>
          <w:lang w:val="en-GB" w:eastAsia="ko-KR"/>
        </w:rPr>
        <w:t xml:space="preserve"> Greece,</w:t>
      </w:r>
      <w:r w:rsidRPr="00902E98">
        <w:rPr>
          <w:rFonts w:ascii="Arial" w:eastAsia="宋体" w:hAnsi="Arial" w:cs="Arial"/>
          <w:b/>
          <w:sz w:val="24"/>
          <w:lang w:val="en-GB" w:eastAsia="ko-KR"/>
        </w:rPr>
        <w:t xml:space="preserve"> </w:t>
      </w:r>
      <w:r>
        <w:rPr>
          <w:rFonts w:ascii="Arial" w:eastAsia="宋体" w:hAnsi="Arial" w:cs="Arial"/>
          <w:b/>
          <w:sz w:val="24"/>
          <w:lang w:val="en-GB" w:eastAsia="ko-KR"/>
        </w:rPr>
        <w:t>27</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Feb. </w:t>
      </w:r>
      <w:r w:rsidRPr="00902E98">
        <w:rPr>
          <w:rFonts w:ascii="Arial" w:eastAsia="宋体" w:hAnsi="Arial" w:cs="Arial"/>
          <w:b/>
          <w:sz w:val="24"/>
          <w:lang w:val="en-GB" w:eastAsia="ko-KR"/>
        </w:rPr>
        <w:t xml:space="preserve">– </w:t>
      </w:r>
      <w:r>
        <w:rPr>
          <w:rFonts w:ascii="Arial" w:eastAsia="宋体" w:hAnsi="Arial" w:cs="Arial"/>
          <w:b/>
          <w:sz w:val="24"/>
          <w:lang w:val="en-GB" w:eastAsia="ko-KR"/>
        </w:rPr>
        <w:t>3</w:t>
      </w:r>
      <w:r>
        <w:rPr>
          <w:rFonts w:ascii="Arial" w:eastAsia="宋体" w:hAnsi="Arial" w:cs="Arial"/>
          <w:b/>
          <w:sz w:val="24"/>
          <w:vertAlign w:val="superscript"/>
          <w:lang w:val="en-GB" w:eastAsia="ko-KR"/>
        </w:rPr>
        <w:t>rd</w:t>
      </w:r>
      <w:r w:rsidRPr="00902E98">
        <w:rPr>
          <w:rFonts w:ascii="Arial" w:eastAsia="宋体" w:hAnsi="Arial" w:cs="Arial"/>
          <w:b/>
          <w:sz w:val="24"/>
          <w:lang w:val="en-GB" w:eastAsia="ko-KR"/>
        </w:rPr>
        <w:t xml:space="preserve"> </w:t>
      </w:r>
      <w:r>
        <w:rPr>
          <w:rFonts w:ascii="Arial" w:eastAsia="宋体" w:hAnsi="Arial" w:cs="Arial"/>
          <w:b/>
          <w:sz w:val="24"/>
          <w:lang w:val="en-GB"/>
        </w:rPr>
        <w:t>Mar.</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3</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8827F1">
        <w:rPr>
          <w:rFonts w:ascii="Arial" w:eastAsia="宋体" w:hAnsi="Arial" w:cs="Arial"/>
          <w:b/>
          <w:sz w:val="24"/>
          <w:lang w:val="en-GB" w:eastAsia="ko-KR"/>
        </w:rPr>
        <w:t>Di</w:t>
      </w:r>
      <w:r w:rsidR="00BE3F60" w:rsidRPr="00BE3F60">
        <w:rPr>
          <w:rFonts w:ascii="Arial" w:eastAsia="宋体" w:hAnsi="Arial" w:cs="Arial"/>
          <w:b/>
          <w:sz w:val="24"/>
          <w:lang w:val="en-GB" w:eastAsia="ko-KR"/>
        </w:rPr>
        <w:t>scuss</w:t>
      </w:r>
      <w:r w:rsidR="008827F1">
        <w:rPr>
          <w:rFonts w:ascii="Arial" w:eastAsia="宋体" w:hAnsi="Arial" w:cs="Arial"/>
          <w:b/>
          <w:sz w:val="24"/>
          <w:lang w:val="en-GB" w:eastAsia="ko-KR"/>
        </w:rPr>
        <w:t>ion</w:t>
      </w:r>
      <w:r w:rsidR="00BE3F60" w:rsidRPr="00BE3F60">
        <w:rPr>
          <w:rFonts w:ascii="Arial" w:eastAsia="宋体" w:hAnsi="Arial" w:cs="Arial"/>
          <w:b/>
          <w:sz w:val="24"/>
          <w:lang w:val="en-GB" w:eastAsia="ko-KR"/>
        </w:rPr>
        <w:t xml:space="preserve"> on</w:t>
      </w:r>
      <w:r w:rsidR="00C032FD">
        <w:rPr>
          <w:rFonts w:ascii="Arial" w:eastAsia="宋体" w:hAnsi="Arial" w:cs="Arial"/>
          <w:b/>
          <w:sz w:val="24"/>
          <w:lang w:val="en-GB" w:eastAsia="ko-KR"/>
        </w:rPr>
        <w:t xml:space="preserve"> </w:t>
      </w:r>
      <w:r w:rsidR="009E19F3">
        <w:rPr>
          <w:rFonts w:ascii="Arial" w:eastAsia="宋体" w:hAnsi="Arial" w:cs="Arial"/>
          <w:b/>
          <w:sz w:val="24"/>
          <w:lang w:val="en-GB" w:eastAsia="ko-KR"/>
        </w:rPr>
        <w:t xml:space="preserve">L3 part enhancement for </w:t>
      </w:r>
      <w:r w:rsidR="00A3188C">
        <w:rPr>
          <w:rFonts w:ascii="Arial" w:eastAsia="宋体" w:hAnsi="Arial" w:cs="Arial" w:hint="eastAsia"/>
          <w:b/>
          <w:sz w:val="24"/>
          <w:lang w:val="en-GB"/>
        </w:rPr>
        <w:t>FR2</w:t>
      </w:r>
      <w:r w:rsidR="00A3188C">
        <w:rPr>
          <w:rFonts w:ascii="Arial" w:eastAsia="宋体" w:hAnsi="Arial" w:cs="Arial"/>
          <w:b/>
          <w:sz w:val="24"/>
          <w:lang w:val="en-GB" w:eastAsia="ko-KR"/>
        </w:rPr>
        <w:t xml:space="preserve"> </w:t>
      </w:r>
      <w:r w:rsidR="00A3188C">
        <w:rPr>
          <w:rFonts w:ascii="Arial" w:eastAsia="宋体" w:hAnsi="Arial" w:cs="Arial" w:hint="eastAsia"/>
          <w:b/>
          <w:sz w:val="24"/>
          <w:lang w:val="en-GB"/>
        </w:rPr>
        <w:t>SCell</w:t>
      </w:r>
      <w:r w:rsidR="00A3188C">
        <w:rPr>
          <w:rFonts w:ascii="Arial" w:eastAsia="宋体" w:hAnsi="Arial" w:cs="Arial"/>
          <w:b/>
          <w:sz w:val="24"/>
          <w:lang w:val="en-GB" w:eastAsia="ko-KR"/>
        </w:rPr>
        <w:t xml:space="preserve"> </w:t>
      </w:r>
      <w:r w:rsidR="00A3188C">
        <w:rPr>
          <w:rFonts w:ascii="Arial" w:eastAsia="宋体" w:hAnsi="Arial" w:cs="Arial" w:hint="eastAsia"/>
          <w:b/>
          <w:sz w:val="24"/>
          <w:lang w:val="en-GB"/>
        </w:rPr>
        <w:t>activation</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8C1F23">
        <w:rPr>
          <w:rFonts w:ascii="Arial" w:eastAsia="宋体" w:hAnsi="Arial" w:cs="Arial"/>
          <w:b/>
          <w:sz w:val="24"/>
          <w:lang w:val="en-GB"/>
        </w:rPr>
        <w:t>9</w:t>
      </w:r>
      <w:r w:rsidR="003A4170" w:rsidRPr="003338D1">
        <w:rPr>
          <w:rFonts w:ascii="Arial" w:eastAsia="宋体" w:hAnsi="Arial" w:cs="Arial"/>
          <w:b/>
          <w:sz w:val="24"/>
          <w:lang w:val="en-GB"/>
        </w:rPr>
        <w:t>.</w:t>
      </w:r>
      <w:r w:rsidR="00A3188C" w:rsidRPr="003338D1">
        <w:rPr>
          <w:rFonts w:ascii="Arial" w:eastAsia="宋体" w:hAnsi="Arial" w:cs="Arial"/>
          <w:b/>
          <w:sz w:val="24"/>
          <w:lang w:val="en-GB"/>
        </w:rPr>
        <w:t>9</w:t>
      </w:r>
      <w:r w:rsidRPr="003338D1">
        <w:rPr>
          <w:rFonts w:ascii="Arial" w:eastAsia="宋体" w:hAnsi="Arial" w:cs="Arial" w:hint="eastAsia"/>
          <w:b/>
          <w:sz w:val="24"/>
          <w:lang w:val="en-GB"/>
        </w:rPr>
        <w:t>.</w:t>
      </w:r>
      <w:r w:rsidRPr="003338D1">
        <w:rPr>
          <w:rFonts w:ascii="Arial" w:eastAsia="宋体" w:hAnsi="Arial" w:cs="Arial"/>
          <w:b/>
          <w:sz w:val="24"/>
          <w:lang w:val="en-GB"/>
        </w:rPr>
        <w:t>2</w:t>
      </w:r>
      <w:r w:rsidR="003338D1" w:rsidRPr="003338D1">
        <w:rPr>
          <w:rFonts w:ascii="Arial" w:eastAsia="宋体" w:hAnsi="Arial" w:cs="Arial" w:hint="eastAsia"/>
          <w:b/>
          <w:sz w:val="24"/>
          <w:lang w:val="en-GB"/>
        </w:rPr>
        <w:t>.</w:t>
      </w:r>
      <w:r w:rsidR="003338D1" w:rsidRPr="003338D1">
        <w:rPr>
          <w:rFonts w:ascii="Arial" w:eastAsia="宋体" w:hAnsi="Arial" w:cs="Arial"/>
          <w:b/>
          <w:sz w:val="24"/>
          <w:lang w:val="en-GB"/>
        </w:rPr>
        <w:t>1</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6E30E9">
        <w:rPr>
          <w:rFonts w:ascii="Times New Roman" w:hAnsi="Times New Roman" w:cs="Times New Roman"/>
          <w:sz w:val="20"/>
          <w:szCs w:val="20"/>
        </w:rPr>
        <w:t>4</w:t>
      </w:r>
      <w:r w:rsidR="00F301DE">
        <w:rPr>
          <w:rFonts w:ascii="Times New Roman" w:hAnsi="Times New Roman" w:cs="Times New Roman"/>
          <w:sz w:val="20"/>
          <w:szCs w:val="20"/>
        </w:rPr>
        <w:t>#</w:t>
      </w:r>
      <w:r w:rsidR="006E30E9">
        <w:rPr>
          <w:rFonts w:ascii="Times New Roman" w:hAnsi="Times New Roman" w:cs="Times New Roman"/>
          <w:sz w:val="20"/>
          <w:szCs w:val="20"/>
        </w:rPr>
        <w:t>10</w:t>
      </w:r>
      <w:r w:rsidR="009855AD">
        <w:rPr>
          <w:rFonts w:ascii="Times New Roman" w:hAnsi="Times New Roman" w:cs="Times New Roman"/>
          <w:sz w:val="20"/>
          <w:szCs w:val="20"/>
        </w:rPr>
        <w:t>5</w:t>
      </w:r>
      <w:r>
        <w:rPr>
          <w:rFonts w:ascii="Times New Roman" w:hAnsi="Times New Roman" w:cs="Times New Roman"/>
          <w:sz w:val="20"/>
          <w:szCs w:val="20"/>
        </w:rPr>
        <w:t xml:space="preserve"> meeting, </w:t>
      </w:r>
      <w:r w:rsidR="006E30E9">
        <w:rPr>
          <w:rFonts w:ascii="Times New Roman" w:hAnsi="Times New Roman" w:cs="Times New Roman"/>
          <w:sz w:val="20"/>
          <w:szCs w:val="20"/>
        </w:rPr>
        <w:t>RAN4 has some discussion</w:t>
      </w:r>
      <w:r w:rsidR="00D652BD">
        <w:rPr>
          <w:rFonts w:ascii="Times New Roman" w:hAnsi="Times New Roman" w:cs="Times New Roman"/>
          <w:sz w:val="20"/>
          <w:szCs w:val="20"/>
        </w:rPr>
        <w:t xml:space="preserve"> </w:t>
      </w:r>
      <w:r w:rsidR="006E30E9">
        <w:rPr>
          <w:rFonts w:ascii="Times New Roman" w:hAnsi="Times New Roman" w:cs="Times New Roman"/>
          <w:sz w:val="20"/>
          <w:szCs w:val="20"/>
        </w:rPr>
        <w:t>on how to</w:t>
      </w:r>
      <w:r w:rsidR="00D652BD">
        <w:rPr>
          <w:rFonts w:ascii="Times New Roman" w:hAnsi="Times New Roman" w:cs="Times New Roman"/>
          <w:sz w:val="20"/>
          <w:szCs w:val="20"/>
        </w:rPr>
        <w:t xml:space="preserve"> </w:t>
      </w:r>
      <w:r w:rsidR="005C2897">
        <w:rPr>
          <w:rFonts w:ascii="Times New Roman" w:hAnsi="Times New Roman" w:cs="Times New Roman"/>
          <w:sz w:val="20"/>
          <w:szCs w:val="20"/>
        </w:rPr>
        <w:t>reduce</w:t>
      </w:r>
      <w:r w:rsidR="00D652BD">
        <w:rPr>
          <w:rFonts w:ascii="Times New Roman" w:hAnsi="Times New Roman" w:cs="Times New Roman"/>
          <w:sz w:val="20"/>
          <w:szCs w:val="20"/>
        </w:rPr>
        <w:t xml:space="preserve"> </w:t>
      </w:r>
      <w:r w:rsidR="003338D1">
        <w:rPr>
          <w:rFonts w:ascii="Times New Roman" w:hAnsi="Times New Roman" w:cs="Times New Roman"/>
          <w:sz w:val="20"/>
          <w:szCs w:val="20"/>
        </w:rPr>
        <w:t xml:space="preserve">L3 measurement delay for </w:t>
      </w:r>
      <w:r w:rsidR="006D677D">
        <w:rPr>
          <w:rFonts w:ascii="Times New Roman" w:hAnsi="Times New Roman" w:cs="Times New Roman"/>
          <w:sz w:val="20"/>
          <w:szCs w:val="20"/>
        </w:rPr>
        <w:t>FR2 SCell activation</w:t>
      </w:r>
      <w:r w:rsidR="006E30E9">
        <w:rPr>
          <w:rFonts w:ascii="Times New Roman" w:hAnsi="Times New Roman" w:cs="Times New Roman"/>
          <w:sz w:val="20"/>
          <w:szCs w:val="20"/>
        </w:rPr>
        <w:t>, and approved the related WF in [1]</w:t>
      </w:r>
      <w:r w:rsidR="00AF6FB1">
        <w:rPr>
          <w:rFonts w:ascii="Times New Roman" w:hAnsi="Times New Roman" w:cs="Times New Roman"/>
          <w:sz w:val="20"/>
          <w:szCs w:val="20"/>
        </w:rPr>
        <w:t xml:space="preserve">. </w:t>
      </w:r>
      <w:r>
        <w:rPr>
          <w:rFonts w:ascii="Times New Roman" w:hAnsi="Times New Roman" w:cs="Times New Roman"/>
          <w:sz w:val="20"/>
          <w:szCs w:val="20"/>
        </w:rPr>
        <w:t xml:space="preserve">In this contribution, we </w:t>
      </w:r>
      <w:r w:rsidR="009855AD">
        <w:rPr>
          <w:rFonts w:ascii="Times New Roman" w:hAnsi="Times New Roman" w:cs="Times New Roman"/>
          <w:sz w:val="20"/>
          <w:szCs w:val="20"/>
        </w:rPr>
        <w:t>further</w:t>
      </w:r>
      <w:r w:rsidR="00F301DE">
        <w:rPr>
          <w:rFonts w:ascii="Times New Roman" w:hAnsi="Times New Roman" w:cs="Times New Roman"/>
          <w:sz w:val="20"/>
          <w:szCs w:val="20"/>
        </w:rPr>
        <w:t xml:space="preserve"> </w:t>
      </w:r>
      <w:r>
        <w:rPr>
          <w:rFonts w:ascii="Times New Roman" w:hAnsi="Times New Roman" w:cs="Times New Roman"/>
          <w:sz w:val="20"/>
          <w:szCs w:val="20"/>
        </w:rPr>
        <w:t xml:space="preserve">discuss </w:t>
      </w:r>
      <w:r w:rsidR="009855AD">
        <w:rPr>
          <w:rFonts w:ascii="Times New Roman" w:hAnsi="Times New Roman" w:cs="Times New Roman"/>
          <w:sz w:val="20"/>
          <w:szCs w:val="20"/>
        </w:rPr>
        <w:t>L3 part enhancement for FR2 SCell activation</w:t>
      </w:r>
      <w:r w:rsidR="001D0D2B">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7213C7" w:rsidRDefault="000D163E" w:rsidP="00F03B58">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p w:rsidR="007F4910" w:rsidRDefault="00EC0B9C" w:rsidP="007F4910">
      <w:pPr>
        <w:spacing w:after="180"/>
        <w:rPr>
          <w:rFonts w:ascii="Times New Roman" w:hAnsi="Times New Roman" w:cs="Times New Roman"/>
          <w:b/>
          <w:sz w:val="20"/>
          <w:szCs w:val="20"/>
          <w:u w:val="single"/>
        </w:rPr>
      </w:pPr>
      <w:r w:rsidRPr="00EC0B9C">
        <w:rPr>
          <w:rFonts w:ascii="Times New Roman" w:hAnsi="Times New Roman" w:cs="Times New Roman"/>
          <w:b/>
          <w:sz w:val="20"/>
          <w:szCs w:val="20"/>
          <w:u w:val="single"/>
        </w:rPr>
        <w:t>Further unknown SCell scenario classification</w:t>
      </w:r>
    </w:p>
    <w:tbl>
      <w:tblPr>
        <w:tblW w:w="84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17"/>
      </w:tblGrid>
      <w:tr w:rsidR="007F4910" w:rsidTr="007F4910">
        <w:trPr>
          <w:trHeight w:val="917"/>
        </w:trPr>
        <w:tc>
          <w:tcPr>
            <w:tcW w:w="8417" w:type="dxa"/>
          </w:tcPr>
          <w:p w:rsidR="00EC0B9C" w:rsidRPr="00EC0B9C" w:rsidRDefault="00EC0B9C" w:rsidP="00EC0B9C">
            <w:pPr>
              <w:rPr>
                <w:rFonts w:ascii="Times New Roman" w:hAnsi="Times New Roman" w:cs="Times New Roman"/>
                <w:b/>
                <w:sz w:val="20"/>
                <w:u w:val="single"/>
              </w:rPr>
            </w:pPr>
            <w:r w:rsidRPr="00EC0B9C">
              <w:rPr>
                <w:rFonts w:ascii="Times New Roman" w:hAnsi="Times New Roman" w:cs="Times New Roman"/>
                <w:b/>
                <w:sz w:val="20"/>
                <w:u w:val="single"/>
                <w:lang w:eastAsia="ko-KR"/>
              </w:rPr>
              <w:t xml:space="preserve">Issue 1-1-1: </w:t>
            </w:r>
            <w:r w:rsidRPr="00EC0B9C">
              <w:rPr>
                <w:rFonts w:ascii="Times New Roman" w:hAnsi="Times New Roman" w:cs="Times New Roman"/>
                <w:b/>
                <w:sz w:val="20"/>
                <w:u w:val="single"/>
              </w:rPr>
              <w:t>new condition/classification for unknown SCell</w:t>
            </w:r>
          </w:p>
          <w:p w:rsidR="00EC0B9C" w:rsidRPr="00EC0B9C" w:rsidRDefault="00EC0B9C" w:rsidP="00EC0B9C">
            <w:pPr>
              <w:rPr>
                <w:rFonts w:ascii="Times New Roman" w:hAnsi="Times New Roman" w:cs="Times New Roman"/>
                <w:b/>
                <w:bCs/>
                <w:sz w:val="20"/>
                <w:u w:val="single"/>
                <w:lang w:val="sv-SE" w:eastAsia="ja-JP"/>
              </w:rPr>
            </w:pPr>
            <w:r w:rsidRPr="00EC0B9C">
              <w:rPr>
                <w:rFonts w:ascii="Times New Roman" w:hAnsi="Times New Roman" w:cs="Times New Roman"/>
                <w:b/>
                <w:bCs/>
                <w:sz w:val="20"/>
                <w:u w:val="single"/>
                <w:lang w:val="sv-SE" w:eastAsia="ja-JP"/>
              </w:rPr>
              <w:t>Agreement</w:t>
            </w:r>
          </w:p>
          <w:p w:rsidR="00EC0B9C" w:rsidRPr="00EC0B9C" w:rsidRDefault="00EC0B9C" w:rsidP="00EC0B9C">
            <w:pPr>
              <w:pStyle w:val="a7"/>
              <w:numPr>
                <w:ilvl w:val="0"/>
                <w:numId w:val="39"/>
              </w:numPr>
              <w:contextualSpacing w:val="0"/>
              <w:rPr>
                <w:sz w:val="20"/>
              </w:rPr>
            </w:pPr>
            <w:r w:rsidRPr="00EC0B9C">
              <w:rPr>
                <w:rFonts w:eastAsiaTheme="minorEastAsia"/>
                <w:bCs/>
                <w:sz w:val="20"/>
              </w:rPr>
              <w:t>FFS whether to</w:t>
            </w:r>
            <w:r w:rsidRPr="00EC0B9C">
              <w:rPr>
                <w:sz w:val="20"/>
              </w:rPr>
              <w:t xml:space="preserve"> define new sub-states for known/unknown state for FR2 SCell</w:t>
            </w:r>
          </w:p>
          <w:p w:rsidR="00EC0B9C" w:rsidRPr="00EC0B9C" w:rsidRDefault="00EC0B9C" w:rsidP="00EC0B9C">
            <w:pPr>
              <w:pStyle w:val="a7"/>
              <w:numPr>
                <w:ilvl w:val="0"/>
                <w:numId w:val="39"/>
              </w:numPr>
              <w:contextualSpacing w:val="0"/>
              <w:rPr>
                <w:sz w:val="20"/>
              </w:rPr>
            </w:pPr>
            <w:r w:rsidRPr="00EC0B9C">
              <w:rPr>
                <w:sz w:val="20"/>
              </w:rPr>
              <w:t xml:space="preserve">Discuss the following sub-cases to reduce </w:t>
            </w:r>
            <w:r w:rsidRPr="00EC0B9C">
              <w:rPr>
                <w:rFonts w:eastAsiaTheme="minorEastAsia"/>
                <w:bCs/>
                <w:sz w:val="20"/>
              </w:rPr>
              <w:t>FR2 SCell activation delay for unknown case</w:t>
            </w:r>
          </w:p>
          <w:p w:rsidR="00EC0B9C" w:rsidRPr="00EC0B9C" w:rsidRDefault="00EC0B9C" w:rsidP="00EC0B9C">
            <w:pPr>
              <w:pStyle w:val="a7"/>
              <w:numPr>
                <w:ilvl w:val="1"/>
                <w:numId w:val="39"/>
              </w:numPr>
              <w:contextualSpacing w:val="0"/>
              <w:rPr>
                <w:sz w:val="20"/>
              </w:rPr>
            </w:pPr>
            <w:r w:rsidRPr="00EC0B9C">
              <w:rPr>
                <w:sz w:val="20"/>
              </w:rPr>
              <w:t>UE reports [a valid L3 measurement result] after SCell activation command</w:t>
            </w:r>
          </w:p>
          <w:p w:rsidR="00EC0B9C" w:rsidRPr="00EC0B9C" w:rsidRDefault="00EC0B9C" w:rsidP="00EC0B9C">
            <w:pPr>
              <w:pStyle w:val="a7"/>
              <w:numPr>
                <w:ilvl w:val="1"/>
                <w:numId w:val="39"/>
              </w:numPr>
              <w:contextualSpacing w:val="0"/>
              <w:rPr>
                <w:sz w:val="20"/>
              </w:rPr>
            </w:pPr>
            <w:r w:rsidRPr="00EC0B9C">
              <w:rPr>
                <w:sz w:val="20"/>
              </w:rPr>
              <w:t>UE does not report [a valid L3 measurement result] after SCell activation command</w:t>
            </w:r>
          </w:p>
          <w:p w:rsidR="00EC0B9C" w:rsidRPr="00EC0B9C" w:rsidRDefault="00EC0B9C" w:rsidP="00EC0B9C">
            <w:pPr>
              <w:pStyle w:val="a7"/>
              <w:numPr>
                <w:ilvl w:val="1"/>
                <w:numId w:val="39"/>
              </w:numPr>
              <w:contextualSpacing w:val="0"/>
              <w:rPr>
                <w:sz w:val="20"/>
              </w:rPr>
            </w:pPr>
            <w:r w:rsidRPr="00EC0B9C">
              <w:rPr>
                <w:sz w:val="20"/>
              </w:rPr>
              <w:t>Note: the categorization above does not limit potential enhancements</w:t>
            </w:r>
          </w:p>
          <w:p w:rsidR="00EC0B9C" w:rsidRPr="00EC0B9C" w:rsidRDefault="00EC0B9C" w:rsidP="00EC0B9C">
            <w:pPr>
              <w:rPr>
                <w:rFonts w:ascii="Times New Roman" w:hAnsi="Times New Roman" w:cs="Times New Roman"/>
                <w:b/>
                <w:sz w:val="20"/>
                <w:u w:val="single"/>
              </w:rPr>
            </w:pPr>
            <w:r w:rsidRPr="00EC0B9C">
              <w:rPr>
                <w:rFonts w:ascii="Times New Roman" w:hAnsi="Times New Roman" w:cs="Times New Roman"/>
                <w:b/>
                <w:sz w:val="20"/>
                <w:u w:val="single"/>
                <w:lang w:eastAsia="ko-KR"/>
              </w:rPr>
              <w:t xml:space="preserve">Issue 1-1-2: </w:t>
            </w:r>
            <w:r w:rsidRPr="00EC0B9C">
              <w:rPr>
                <w:rFonts w:ascii="Times New Roman" w:hAnsi="Times New Roman" w:cs="Times New Roman"/>
                <w:b/>
                <w:sz w:val="20"/>
                <w:u w:val="single"/>
              </w:rPr>
              <w:t xml:space="preserve">new measurement status indication or report for FR2 SCell activation enhancement </w:t>
            </w:r>
          </w:p>
          <w:p w:rsidR="00EC0B9C" w:rsidRPr="00EC0B9C" w:rsidRDefault="00EC0B9C" w:rsidP="00EC0B9C">
            <w:pPr>
              <w:rPr>
                <w:rFonts w:ascii="Times New Roman" w:hAnsi="Times New Roman" w:cs="Times New Roman"/>
                <w:b/>
                <w:bCs/>
                <w:sz w:val="20"/>
                <w:u w:val="single"/>
                <w:lang w:val="sv-SE" w:eastAsia="ja-JP"/>
              </w:rPr>
            </w:pPr>
            <w:r w:rsidRPr="00EC0B9C">
              <w:rPr>
                <w:rFonts w:ascii="Times New Roman" w:hAnsi="Times New Roman" w:cs="Times New Roman"/>
                <w:b/>
                <w:bCs/>
                <w:sz w:val="20"/>
                <w:u w:val="single"/>
                <w:lang w:val="sv-SE" w:eastAsia="ja-JP"/>
              </w:rPr>
              <w:t>Agreement:</w:t>
            </w:r>
          </w:p>
          <w:p w:rsidR="00EC0B9C" w:rsidRPr="00EC0B9C" w:rsidRDefault="00EC0B9C" w:rsidP="00EC0B9C">
            <w:pPr>
              <w:pStyle w:val="a7"/>
              <w:numPr>
                <w:ilvl w:val="0"/>
                <w:numId w:val="39"/>
              </w:numPr>
              <w:contextualSpacing w:val="0"/>
              <w:rPr>
                <w:rFonts w:eastAsiaTheme="minorEastAsia"/>
                <w:bCs/>
                <w:sz w:val="20"/>
              </w:rPr>
            </w:pPr>
            <w:r w:rsidRPr="00EC0B9C">
              <w:rPr>
                <w:rFonts w:eastAsiaTheme="minorEastAsia"/>
                <w:bCs/>
                <w:sz w:val="20"/>
              </w:rPr>
              <w:t xml:space="preserve">for [unknown] FR2 SCell activation enhancement, NW can trigger/configure UE sends L3 measurement report with SSB index to network after SCell activation command </w:t>
            </w:r>
          </w:p>
          <w:p w:rsidR="00EC0B9C" w:rsidRPr="00EC0B9C" w:rsidRDefault="00EC0B9C" w:rsidP="00EC0B9C">
            <w:pPr>
              <w:pStyle w:val="a7"/>
              <w:numPr>
                <w:ilvl w:val="1"/>
                <w:numId w:val="39"/>
              </w:numPr>
              <w:contextualSpacing w:val="0"/>
              <w:rPr>
                <w:sz w:val="20"/>
              </w:rPr>
            </w:pPr>
            <w:r w:rsidRPr="00EC0B9C">
              <w:rPr>
                <w:sz w:val="20"/>
              </w:rPr>
              <w:t>FFS on how and when to trigger/configure/report such L3 measurement results</w:t>
            </w:r>
          </w:p>
          <w:p w:rsidR="00EC0B9C" w:rsidRPr="00EC0B9C" w:rsidRDefault="00EC0B9C" w:rsidP="00EC0B9C">
            <w:pPr>
              <w:pStyle w:val="a7"/>
              <w:numPr>
                <w:ilvl w:val="1"/>
                <w:numId w:val="39"/>
              </w:numPr>
              <w:contextualSpacing w:val="0"/>
              <w:rPr>
                <w:sz w:val="20"/>
              </w:rPr>
            </w:pPr>
            <w:r w:rsidRPr="00EC0B9C">
              <w:rPr>
                <w:sz w:val="20"/>
              </w:rPr>
              <w:t>FFS on necessity of L3 measurement reporting if UE has no valid measurement results</w:t>
            </w:r>
          </w:p>
          <w:p w:rsidR="00EC0B9C" w:rsidRPr="00EC0B9C" w:rsidRDefault="00EC0B9C" w:rsidP="00EC0B9C">
            <w:pPr>
              <w:pStyle w:val="a7"/>
              <w:numPr>
                <w:ilvl w:val="1"/>
                <w:numId w:val="39"/>
              </w:numPr>
              <w:contextualSpacing w:val="0"/>
              <w:rPr>
                <w:sz w:val="20"/>
              </w:rPr>
            </w:pPr>
            <w:r w:rsidRPr="00EC0B9C">
              <w:rPr>
                <w:sz w:val="20"/>
              </w:rPr>
              <w:t>FFS: If valid L3 measurement results are reported, L3 and L1 parts can be skipped, i.e., network can perform TCI activation after valid L3 measurement results are reported.</w:t>
            </w:r>
          </w:p>
          <w:p w:rsidR="00EC0B9C" w:rsidRPr="00EC0B9C" w:rsidRDefault="00EC0B9C" w:rsidP="00EC0B9C">
            <w:pPr>
              <w:pStyle w:val="a7"/>
              <w:numPr>
                <w:ilvl w:val="1"/>
                <w:numId w:val="39"/>
              </w:numPr>
              <w:contextualSpacing w:val="0"/>
              <w:rPr>
                <w:sz w:val="20"/>
              </w:rPr>
            </w:pPr>
            <w:r w:rsidRPr="00EC0B9C">
              <w:rPr>
                <w:sz w:val="20"/>
              </w:rPr>
              <w:t xml:space="preserve">If measurement results are available, the UE will report them to the NW. How to determine the measurement result is available is FFS. </w:t>
            </w:r>
          </w:p>
          <w:p w:rsidR="007F4910" w:rsidRPr="00EC0B9C" w:rsidRDefault="00EC0B9C" w:rsidP="00EC0B9C">
            <w:pPr>
              <w:pStyle w:val="a7"/>
              <w:numPr>
                <w:ilvl w:val="1"/>
                <w:numId w:val="39"/>
              </w:numPr>
              <w:contextualSpacing w:val="0"/>
            </w:pPr>
            <w:r w:rsidRPr="00EC0B9C">
              <w:rPr>
                <w:sz w:val="20"/>
              </w:rPr>
              <w:t>The status of [unknown] may be revised after concluding the issue 1-1-1.</w:t>
            </w:r>
          </w:p>
        </w:tc>
      </w:tr>
    </w:tbl>
    <w:p w:rsidR="00C12F4B" w:rsidRDefault="00E75510" w:rsidP="00C12F4B">
      <w:pPr>
        <w:rPr>
          <w:rFonts w:ascii="Times New Roman" w:hAnsi="Times New Roman" w:cs="Times New Roman"/>
          <w:sz w:val="20"/>
          <w:szCs w:val="20"/>
        </w:rPr>
      </w:pPr>
      <w:r>
        <w:rPr>
          <w:rFonts w:ascii="Times New Roman" w:hAnsi="Times New Roman" w:cs="Times New Roman"/>
          <w:sz w:val="20"/>
          <w:szCs w:val="20"/>
        </w:rPr>
        <w:t>The intention of further categorizing</w:t>
      </w:r>
      <w:r w:rsidR="00A93600">
        <w:rPr>
          <w:rFonts w:ascii="Times New Roman" w:hAnsi="Times New Roman" w:cs="Times New Roman"/>
          <w:sz w:val="20"/>
          <w:szCs w:val="20"/>
        </w:rPr>
        <w:t xml:space="preserve"> unknown SCell </w:t>
      </w:r>
      <w:r>
        <w:rPr>
          <w:rFonts w:ascii="Times New Roman" w:hAnsi="Times New Roman" w:cs="Times New Roman"/>
          <w:sz w:val="20"/>
          <w:szCs w:val="20"/>
        </w:rPr>
        <w:t xml:space="preserve">is </w:t>
      </w:r>
      <w:r w:rsidR="00A93600">
        <w:rPr>
          <w:rFonts w:ascii="Times New Roman" w:hAnsi="Times New Roman" w:cs="Times New Roman"/>
          <w:sz w:val="20"/>
          <w:szCs w:val="20"/>
        </w:rPr>
        <w:t>to facilitate the discussion</w:t>
      </w:r>
      <w:r>
        <w:rPr>
          <w:rFonts w:ascii="Times New Roman" w:hAnsi="Times New Roman" w:cs="Times New Roman"/>
          <w:sz w:val="20"/>
          <w:szCs w:val="20"/>
        </w:rPr>
        <w:t>, other than defining the new sub-states for known/unknown state for FR2 SCell activation</w:t>
      </w:r>
      <w:r w:rsidR="00A93600">
        <w:rPr>
          <w:rFonts w:ascii="Times New Roman" w:hAnsi="Times New Roman" w:cs="Times New Roman"/>
          <w:sz w:val="20"/>
          <w:szCs w:val="20"/>
        </w:rPr>
        <w:t xml:space="preserve">. </w:t>
      </w:r>
      <w:r>
        <w:rPr>
          <w:rFonts w:ascii="Times New Roman" w:hAnsi="Times New Roman" w:cs="Times New Roman"/>
          <w:sz w:val="20"/>
          <w:szCs w:val="20"/>
        </w:rPr>
        <w:t xml:space="preserve">As agreed in last meeting, RAN4 to discuss </w:t>
      </w:r>
      <w:r w:rsidR="00C96FFE">
        <w:rPr>
          <w:rFonts w:ascii="Times New Roman" w:hAnsi="Times New Roman" w:cs="Times New Roman"/>
          <w:sz w:val="20"/>
          <w:szCs w:val="20"/>
        </w:rPr>
        <w:t xml:space="preserve">whether </w:t>
      </w:r>
      <w:r>
        <w:rPr>
          <w:rFonts w:ascii="Times New Roman" w:hAnsi="Times New Roman" w:cs="Times New Roman"/>
          <w:sz w:val="20"/>
          <w:szCs w:val="20"/>
        </w:rPr>
        <w:t>the</w:t>
      </w:r>
      <w:r w:rsidR="00C96FFE">
        <w:rPr>
          <w:rFonts w:ascii="Times New Roman" w:hAnsi="Times New Roman" w:cs="Times New Roman"/>
          <w:sz w:val="20"/>
          <w:szCs w:val="20"/>
        </w:rPr>
        <w:t xml:space="preserve"> UE reports a valid L3 measurement result or not after receiving SCell activation command for</w:t>
      </w:r>
      <w:r>
        <w:rPr>
          <w:rFonts w:ascii="Times New Roman" w:hAnsi="Times New Roman" w:cs="Times New Roman"/>
          <w:sz w:val="20"/>
          <w:szCs w:val="20"/>
        </w:rPr>
        <w:t xml:space="preserve"> </w:t>
      </w:r>
      <w:r w:rsidR="00C96FFE">
        <w:rPr>
          <w:rFonts w:ascii="Times New Roman" w:hAnsi="Times New Roman" w:cs="Times New Roman"/>
          <w:sz w:val="20"/>
          <w:szCs w:val="20"/>
        </w:rPr>
        <w:t>unknown case.</w:t>
      </w:r>
      <w:r w:rsidR="00E97EDF">
        <w:rPr>
          <w:rFonts w:ascii="Times New Roman" w:hAnsi="Times New Roman" w:cs="Times New Roman"/>
          <w:sz w:val="20"/>
          <w:szCs w:val="20"/>
        </w:rPr>
        <w:t xml:space="preserve"> </w:t>
      </w:r>
    </w:p>
    <w:p w:rsidR="00545CD5" w:rsidRPr="00545CD5" w:rsidRDefault="00545CD5" w:rsidP="00545CD5">
      <w:pPr>
        <w:spacing w:before="240" w:after="240"/>
        <w:rPr>
          <w:rFonts w:ascii="Times New Roman" w:hAnsi="Times New Roman" w:cs="Times New Roman"/>
          <w:b/>
          <w:sz w:val="20"/>
          <w:szCs w:val="20"/>
        </w:rPr>
      </w:pPr>
      <w:r w:rsidRPr="00545CD5">
        <w:rPr>
          <w:rFonts w:ascii="Times New Roman" w:hAnsi="Times New Roman" w:cs="Times New Roman"/>
          <w:b/>
          <w:sz w:val="20"/>
          <w:szCs w:val="20"/>
        </w:rPr>
        <w:lastRenderedPageBreak/>
        <w:t>Proposal 1: RAN4 not to define the new sub-states for known/unknown state for FR2 SCell activation.</w:t>
      </w:r>
    </w:p>
    <w:p w:rsidR="00545CD5" w:rsidRDefault="00842FAD" w:rsidP="00C12F4B">
      <w:pPr>
        <w:rPr>
          <w:rFonts w:ascii="Times New Roman" w:hAnsi="Times New Roman" w:cs="Times New Roman"/>
          <w:b/>
          <w:sz w:val="20"/>
          <w:szCs w:val="20"/>
        </w:rPr>
      </w:pPr>
      <w:r>
        <w:rPr>
          <w:rFonts w:ascii="Times New Roman" w:hAnsi="Times New Roman" w:cs="Times New Roman"/>
          <w:sz w:val="20"/>
          <w:szCs w:val="20"/>
        </w:rPr>
        <w:t xml:space="preserve">Regarding how to configure and trigger the measurement report on to-be-activated SCell, one of the alternative is that the NW configure to add the target SCell by RRC message which including the measurement report configuration. </w:t>
      </w:r>
      <w:r w:rsidR="00C73899">
        <w:rPr>
          <w:rFonts w:ascii="Times New Roman" w:hAnsi="Times New Roman" w:cs="Times New Roman"/>
          <w:sz w:val="20"/>
          <w:szCs w:val="20"/>
        </w:rPr>
        <w:t xml:space="preserve">Then, the measurement report can be triggered by the SCell activation command. </w:t>
      </w:r>
      <w:r w:rsidR="00545CD5">
        <w:rPr>
          <w:rFonts w:ascii="Times New Roman" w:hAnsi="Times New Roman" w:cs="Times New Roman"/>
          <w:sz w:val="20"/>
          <w:szCs w:val="20"/>
        </w:rPr>
        <w:t xml:space="preserve">When the valid L3 measurement result with SSB index is reported after SCell activation command, </w:t>
      </w:r>
      <w:r w:rsidR="00545CD5" w:rsidRPr="00545CD5">
        <w:rPr>
          <w:rFonts w:ascii="Times New Roman" w:hAnsi="Times New Roman" w:cs="Times New Roman"/>
          <w:sz w:val="20"/>
          <w:szCs w:val="20"/>
        </w:rPr>
        <w:t>L3 and L1 parts can be skipped</w:t>
      </w:r>
      <w:r w:rsidR="00545CD5">
        <w:rPr>
          <w:rFonts w:ascii="Times New Roman" w:hAnsi="Times New Roman" w:cs="Times New Roman"/>
          <w:sz w:val="20"/>
          <w:szCs w:val="20"/>
        </w:rPr>
        <w:t>, the NW can configure TCI activation according to the reported SSB indexes.</w:t>
      </w:r>
      <w:r w:rsidR="00473A09" w:rsidRPr="00A746A9">
        <w:rPr>
          <w:rFonts w:ascii="Times New Roman" w:hAnsi="Times New Roman" w:cs="Times New Roman"/>
          <w:sz w:val="20"/>
          <w:szCs w:val="20"/>
        </w:rPr>
        <w:t xml:space="preserve"> If no valid result </w:t>
      </w:r>
      <w:r w:rsidR="00473A09">
        <w:rPr>
          <w:rFonts w:ascii="Times New Roman" w:hAnsi="Times New Roman" w:cs="Times New Roman"/>
          <w:sz w:val="20"/>
          <w:szCs w:val="20"/>
        </w:rPr>
        <w:t>is available at the reporting point</w:t>
      </w:r>
      <w:r w:rsidR="00473A09" w:rsidRPr="00A746A9">
        <w:rPr>
          <w:rFonts w:ascii="Times New Roman" w:hAnsi="Times New Roman" w:cs="Times New Roman"/>
          <w:sz w:val="20"/>
          <w:szCs w:val="20"/>
        </w:rPr>
        <w:t xml:space="preserve">, the UE </w:t>
      </w:r>
      <w:r w:rsidR="00473A09">
        <w:rPr>
          <w:rFonts w:ascii="Times New Roman" w:hAnsi="Times New Roman" w:cs="Times New Roman"/>
          <w:sz w:val="20"/>
          <w:szCs w:val="20"/>
        </w:rPr>
        <w:t>does</w:t>
      </w:r>
      <w:r w:rsidR="00473A09" w:rsidRPr="00A746A9">
        <w:rPr>
          <w:rFonts w:ascii="Times New Roman" w:hAnsi="Times New Roman" w:cs="Times New Roman"/>
          <w:sz w:val="20"/>
          <w:szCs w:val="20"/>
        </w:rPr>
        <w:t xml:space="preserve"> not to report any result, and the UE perform L3 and L1 parts.</w:t>
      </w:r>
    </w:p>
    <w:p w:rsidR="00545CD5" w:rsidRDefault="00545CD5" w:rsidP="00C73899">
      <w:pPr>
        <w:spacing w:before="240" w:after="240"/>
        <w:rPr>
          <w:rFonts w:ascii="Times New Roman" w:hAnsi="Times New Roman" w:cs="Times New Roman"/>
          <w:sz w:val="20"/>
          <w:szCs w:val="20"/>
        </w:rPr>
      </w:pPr>
      <w:r>
        <w:rPr>
          <w:rFonts w:ascii="Times New Roman" w:hAnsi="Times New Roman" w:cs="Times New Roman"/>
          <w:b/>
          <w:sz w:val="20"/>
          <w:szCs w:val="20"/>
        </w:rPr>
        <w:t>Proposal 2</w:t>
      </w:r>
      <w:r w:rsidRPr="00545CD5">
        <w:rPr>
          <w:rFonts w:ascii="Times New Roman" w:hAnsi="Times New Roman" w:cs="Times New Roman"/>
          <w:b/>
          <w:sz w:val="20"/>
          <w:szCs w:val="20"/>
        </w:rPr>
        <w:t xml:space="preserve">: </w:t>
      </w:r>
      <w:r w:rsidR="00C73899">
        <w:rPr>
          <w:rFonts w:ascii="Times New Roman" w:hAnsi="Times New Roman" w:cs="Times New Roman"/>
          <w:b/>
          <w:sz w:val="20"/>
          <w:szCs w:val="20"/>
        </w:rPr>
        <w:t xml:space="preserve">NW configure the measurement report for the SCell to-be-activated by RRC message, </w:t>
      </w:r>
      <w:r w:rsidR="00C73899" w:rsidRPr="00C73899">
        <w:rPr>
          <w:rFonts w:ascii="Times New Roman" w:hAnsi="Times New Roman" w:cs="Times New Roman"/>
          <w:b/>
          <w:sz w:val="20"/>
          <w:szCs w:val="20"/>
        </w:rPr>
        <w:t>and the measurement report is triggered by the SCell activation command</w:t>
      </w:r>
      <w:r w:rsidRPr="00C73899">
        <w:rPr>
          <w:rFonts w:ascii="Times New Roman" w:hAnsi="Times New Roman" w:cs="Times New Roman"/>
          <w:b/>
          <w:sz w:val="20"/>
          <w:szCs w:val="20"/>
        </w:rPr>
        <w:t>.</w:t>
      </w:r>
    </w:p>
    <w:p w:rsidR="00C73899" w:rsidRDefault="00C73899" w:rsidP="00C73899">
      <w:pPr>
        <w:spacing w:before="240" w:after="240"/>
        <w:rPr>
          <w:rFonts w:ascii="Times New Roman" w:hAnsi="Times New Roman" w:cs="Times New Roman"/>
          <w:sz w:val="20"/>
          <w:szCs w:val="20"/>
        </w:rPr>
      </w:pPr>
      <w:r>
        <w:rPr>
          <w:rFonts w:ascii="Times New Roman" w:hAnsi="Times New Roman" w:cs="Times New Roman"/>
          <w:b/>
          <w:sz w:val="20"/>
          <w:szCs w:val="20"/>
        </w:rPr>
        <w:t>Proposal 3</w:t>
      </w:r>
      <w:r w:rsidRPr="00545CD5">
        <w:rPr>
          <w:rFonts w:ascii="Times New Roman" w:hAnsi="Times New Roman" w:cs="Times New Roman"/>
          <w:b/>
          <w:sz w:val="20"/>
          <w:szCs w:val="20"/>
        </w:rPr>
        <w:t xml:space="preserve">: </w:t>
      </w:r>
      <w:r w:rsidRPr="00C73899">
        <w:rPr>
          <w:rFonts w:ascii="Times New Roman" w:hAnsi="Times New Roman" w:cs="Times New Roman"/>
          <w:b/>
          <w:sz w:val="20"/>
          <w:szCs w:val="20"/>
        </w:rPr>
        <w:t xml:space="preserve">When the valid L3 measurement result with SSB index is reported after SCell activation command, L3 and L1 parts </w:t>
      </w:r>
      <w:r>
        <w:rPr>
          <w:rFonts w:ascii="Times New Roman" w:hAnsi="Times New Roman" w:cs="Times New Roman"/>
          <w:b/>
          <w:sz w:val="20"/>
          <w:szCs w:val="20"/>
        </w:rPr>
        <w:t>are</w:t>
      </w:r>
      <w:r w:rsidRPr="00C73899">
        <w:rPr>
          <w:rFonts w:ascii="Times New Roman" w:hAnsi="Times New Roman" w:cs="Times New Roman"/>
          <w:b/>
          <w:sz w:val="20"/>
          <w:szCs w:val="20"/>
        </w:rPr>
        <w:t xml:space="preserve"> skipped</w:t>
      </w:r>
      <w:r w:rsidRPr="00545CD5">
        <w:rPr>
          <w:rFonts w:ascii="Times New Roman" w:hAnsi="Times New Roman" w:cs="Times New Roman"/>
          <w:b/>
          <w:sz w:val="20"/>
          <w:szCs w:val="20"/>
        </w:rPr>
        <w:t>.</w:t>
      </w:r>
    </w:p>
    <w:p w:rsidR="00670A30" w:rsidRPr="00473A09" w:rsidRDefault="00473A09" w:rsidP="00473A09">
      <w:pPr>
        <w:spacing w:before="240" w:after="240"/>
        <w:rPr>
          <w:rFonts w:ascii="Times New Roman" w:hAnsi="Times New Roman" w:cs="Times New Roman"/>
          <w:sz w:val="20"/>
          <w:szCs w:val="20"/>
        </w:rPr>
      </w:pPr>
      <w:r>
        <w:rPr>
          <w:rFonts w:ascii="Times New Roman" w:hAnsi="Times New Roman" w:cs="Times New Roman"/>
          <w:b/>
          <w:sz w:val="20"/>
          <w:szCs w:val="20"/>
        </w:rPr>
        <w:t>Proposal 4</w:t>
      </w:r>
      <w:r w:rsidR="00670A30" w:rsidRPr="00A746A9">
        <w:rPr>
          <w:rFonts w:ascii="Times New Roman" w:hAnsi="Times New Roman" w:cs="Times New Roman"/>
          <w:b/>
          <w:sz w:val="20"/>
          <w:szCs w:val="20"/>
        </w:rPr>
        <w:t>: If no valid result to be reported, the UE needs to perform L3 measurement and L1 measurement.</w:t>
      </w:r>
    </w:p>
    <w:p w:rsidR="00C35676" w:rsidRPr="00474DB2" w:rsidRDefault="00474DB2" w:rsidP="00474DB2">
      <w:pPr>
        <w:spacing w:after="180"/>
        <w:rPr>
          <w:rFonts w:ascii="Times New Roman" w:hAnsi="Times New Roman" w:cs="Times New Roman"/>
          <w:b/>
          <w:sz w:val="20"/>
          <w:szCs w:val="20"/>
          <w:u w:val="single"/>
        </w:rPr>
      </w:pPr>
      <w:r w:rsidRPr="00474DB2">
        <w:rPr>
          <w:rFonts w:ascii="Times New Roman" w:hAnsi="Times New Roman" w:cs="Times New Roman"/>
          <w:b/>
          <w:sz w:val="20"/>
          <w:szCs w:val="20"/>
          <w:u w:val="single"/>
        </w:rPr>
        <w:t>AGC/Cell measurement/synchronization sample number related enhancement for L3 part</w:t>
      </w:r>
    </w:p>
    <w:tbl>
      <w:tblPr>
        <w:tblW w:w="8349"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9"/>
      </w:tblGrid>
      <w:tr w:rsidR="00474DB2" w:rsidTr="00474DB2">
        <w:trPr>
          <w:trHeight w:val="1166"/>
        </w:trPr>
        <w:tc>
          <w:tcPr>
            <w:tcW w:w="8349" w:type="dxa"/>
          </w:tcPr>
          <w:p w:rsidR="00AD71BC" w:rsidRPr="00AD71BC" w:rsidRDefault="00AD71BC" w:rsidP="00AD71BC">
            <w:pPr>
              <w:rPr>
                <w:rFonts w:ascii="Times New Roman" w:hAnsi="Times New Roman" w:cs="Times New Roman"/>
                <w:b/>
                <w:sz w:val="20"/>
                <w:u w:val="single"/>
                <w:lang w:eastAsia="ko-KR"/>
              </w:rPr>
            </w:pPr>
            <w:r w:rsidRPr="00AD71BC">
              <w:rPr>
                <w:rFonts w:ascii="Times New Roman" w:hAnsi="Times New Roman" w:cs="Times New Roman"/>
                <w:b/>
                <w:sz w:val="20"/>
                <w:u w:val="single"/>
                <w:lang w:eastAsia="ko-KR"/>
              </w:rPr>
              <w:t>Issue 1-3-1: Align the understanding of cell measurement /synchronization /AGC in the existing FR2 unknown SCell activation delay requirement</w:t>
            </w:r>
          </w:p>
          <w:p w:rsidR="00AD71BC" w:rsidRPr="00AD71BC" w:rsidRDefault="00AD71BC" w:rsidP="00AD71BC">
            <w:pPr>
              <w:pStyle w:val="a7"/>
              <w:numPr>
                <w:ilvl w:val="0"/>
                <w:numId w:val="39"/>
              </w:numPr>
              <w:ind w:left="720"/>
              <w:contextualSpacing w:val="0"/>
              <w:rPr>
                <w:sz w:val="20"/>
                <w:lang w:eastAsia="zh-CN"/>
              </w:rPr>
            </w:pPr>
            <w:r w:rsidRPr="00AD71BC">
              <w:rPr>
                <w:sz w:val="20"/>
                <w:lang w:eastAsia="zh-CN"/>
              </w:rPr>
              <w:t>FFS</w:t>
            </w:r>
          </w:p>
          <w:p w:rsidR="00AD71BC" w:rsidRPr="00AD71BC" w:rsidRDefault="00AD71BC" w:rsidP="00AD71BC">
            <w:pPr>
              <w:pStyle w:val="a7"/>
              <w:numPr>
                <w:ilvl w:val="1"/>
                <w:numId w:val="39"/>
              </w:numPr>
              <w:ind w:left="1440"/>
              <w:contextualSpacing w:val="0"/>
              <w:rPr>
                <w:sz w:val="20"/>
                <w:lang w:eastAsia="zh-CN"/>
              </w:rPr>
            </w:pPr>
            <w:r w:rsidRPr="00AD71BC">
              <w:rPr>
                <w:sz w:val="20"/>
                <w:lang w:eastAsia="zh-CN"/>
              </w:rPr>
              <w:t xml:space="preserve">Option 1 (Nokia, Apple, Xiaomi, OPPO, MediaTek): </w:t>
            </w:r>
            <w:r w:rsidRPr="00AD71BC">
              <w:rPr>
                <w:rFonts w:eastAsiaTheme="minorEastAsia"/>
                <w:sz w:val="20"/>
                <w:lang w:eastAsia="zh-CN"/>
              </w:rPr>
              <w:t xml:space="preserve">RAN4 to </w:t>
            </w:r>
            <w:r w:rsidRPr="00AD71BC">
              <w:rPr>
                <w:bCs/>
                <w:sz w:val="20"/>
              </w:rPr>
              <w:t xml:space="preserve">align the understanding of cell measurement/synchronization/AGC/T/F tracking in the existing FR2 unknown SCell activation delay requirements for discussion </w:t>
            </w:r>
            <w:r w:rsidRPr="00AD71BC">
              <w:rPr>
                <w:bCs/>
                <w:sz w:val="20"/>
                <w:lang w:eastAsia="zh-CN"/>
              </w:rPr>
              <w:t>but not explicitly state them in the spec</w:t>
            </w:r>
            <w:r w:rsidRPr="00AD71BC">
              <w:rPr>
                <w:rFonts w:eastAsiaTheme="minorEastAsia"/>
                <w:sz w:val="20"/>
                <w:lang w:eastAsia="zh-CN"/>
              </w:rPr>
              <w:t>.</w:t>
            </w:r>
          </w:p>
          <w:p w:rsidR="00AD71BC" w:rsidRPr="00AD71BC" w:rsidRDefault="00AD71BC" w:rsidP="00AD71BC">
            <w:pPr>
              <w:pStyle w:val="a7"/>
              <w:numPr>
                <w:ilvl w:val="2"/>
                <w:numId w:val="39"/>
              </w:numPr>
              <w:overflowPunct w:val="0"/>
              <w:autoSpaceDE w:val="0"/>
              <w:autoSpaceDN w:val="0"/>
              <w:adjustRightInd w:val="0"/>
              <w:contextualSpacing w:val="0"/>
              <w:textAlignment w:val="baseline"/>
              <w:rPr>
                <w:sz w:val="20"/>
                <w:lang w:eastAsia="zh-CN"/>
              </w:rPr>
            </w:pPr>
            <w:r w:rsidRPr="00AD71BC">
              <w:rPr>
                <w:sz w:val="20"/>
                <w:lang w:eastAsia="zh-CN"/>
              </w:rPr>
              <w:t>Option 1a (Apple): in existing FR2 unknown SCell activation case, following UE implementation alternatives are assumed:</w:t>
            </w:r>
          </w:p>
          <w:p w:rsidR="00AD71BC" w:rsidRPr="00AD71BC" w:rsidRDefault="00AD71BC" w:rsidP="00AD71BC">
            <w:pPr>
              <w:pStyle w:val="a7"/>
              <w:numPr>
                <w:ilvl w:val="3"/>
                <w:numId w:val="39"/>
              </w:numPr>
              <w:overflowPunct w:val="0"/>
              <w:autoSpaceDE w:val="0"/>
              <w:autoSpaceDN w:val="0"/>
              <w:adjustRightInd w:val="0"/>
              <w:contextualSpacing w:val="0"/>
              <w:textAlignment w:val="baseline"/>
              <w:rPr>
                <w:sz w:val="20"/>
                <w:lang w:eastAsia="zh-CN"/>
              </w:rPr>
            </w:pPr>
            <w:r w:rsidRPr="00AD71BC">
              <w:rPr>
                <w:sz w:val="20"/>
                <w:lang w:eastAsia="zh-CN"/>
              </w:rPr>
              <w:t>Implementation alternative 1:</w:t>
            </w:r>
          </w:p>
          <w:p w:rsidR="00AD71BC" w:rsidRPr="00AD71BC" w:rsidRDefault="00AD71BC" w:rsidP="00AD71BC">
            <w:pPr>
              <w:pStyle w:val="a7"/>
              <w:numPr>
                <w:ilvl w:val="4"/>
                <w:numId w:val="39"/>
              </w:numPr>
              <w:overflowPunct w:val="0"/>
              <w:autoSpaceDE w:val="0"/>
              <w:autoSpaceDN w:val="0"/>
              <w:adjustRightInd w:val="0"/>
              <w:contextualSpacing w:val="0"/>
              <w:textAlignment w:val="baseline"/>
              <w:rPr>
                <w:sz w:val="20"/>
                <w:lang w:eastAsia="zh-CN"/>
              </w:rPr>
            </w:pPr>
            <w:r w:rsidRPr="00AD71BC">
              <w:rPr>
                <w:sz w:val="20"/>
                <w:lang w:eastAsia="zh-CN"/>
              </w:rPr>
              <w:t>T</w:t>
            </w:r>
            <w:r w:rsidRPr="00AD71BC">
              <w:rPr>
                <w:sz w:val="20"/>
                <w:vertAlign w:val="subscript"/>
                <w:lang w:eastAsia="zh-CN"/>
              </w:rPr>
              <w:t xml:space="preserve">FirstSSB_MAX </w:t>
            </w:r>
            <w:r w:rsidRPr="00AD71BC">
              <w:rPr>
                <w:sz w:val="20"/>
                <w:lang w:eastAsia="zh-CN"/>
              </w:rPr>
              <w:t>+ 15*T</w:t>
            </w:r>
            <w:r w:rsidRPr="00AD71BC">
              <w:rPr>
                <w:sz w:val="20"/>
                <w:vertAlign w:val="subscript"/>
                <w:lang w:eastAsia="zh-CN"/>
              </w:rPr>
              <w:t>SMTC_MAX</w:t>
            </w:r>
            <w:r w:rsidRPr="00AD71BC">
              <w:rPr>
                <w:sz w:val="20"/>
                <w:lang w:eastAsia="zh-CN"/>
              </w:rPr>
              <w:t>: AGC and PSS/SSS detection</w:t>
            </w:r>
          </w:p>
          <w:p w:rsidR="00AD71BC" w:rsidRPr="00AD71BC" w:rsidRDefault="00AD71BC" w:rsidP="00AD71BC">
            <w:pPr>
              <w:pStyle w:val="a7"/>
              <w:numPr>
                <w:ilvl w:val="4"/>
                <w:numId w:val="39"/>
              </w:numPr>
              <w:overflowPunct w:val="0"/>
              <w:autoSpaceDE w:val="0"/>
              <w:autoSpaceDN w:val="0"/>
              <w:adjustRightInd w:val="0"/>
              <w:contextualSpacing w:val="0"/>
              <w:textAlignment w:val="baseline"/>
              <w:rPr>
                <w:sz w:val="20"/>
                <w:lang w:eastAsia="zh-CN"/>
              </w:rPr>
            </w:pPr>
            <w:r w:rsidRPr="00AD71BC">
              <w:rPr>
                <w:sz w:val="20"/>
                <w:lang w:eastAsia="zh-CN"/>
              </w:rPr>
              <w:t>8*Trs: cell measurement, T/F tracking and SSB index reading</w:t>
            </w:r>
          </w:p>
          <w:p w:rsidR="00AD71BC" w:rsidRPr="00AD71BC" w:rsidRDefault="00AD71BC" w:rsidP="00AD71BC">
            <w:pPr>
              <w:pStyle w:val="a7"/>
              <w:numPr>
                <w:ilvl w:val="3"/>
                <w:numId w:val="39"/>
              </w:numPr>
              <w:overflowPunct w:val="0"/>
              <w:autoSpaceDE w:val="0"/>
              <w:autoSpaceDN w:val="0"/>
              <w:adjustRightInd w:val="0"/>
              <w:contextualSpacing w:val="0"/>
              <w:textAlignment w:val="baseline"/>
              <w:rPr>
                <w:sz w:val="20"/>
                <w:lang w:eastAsia="zh-CN"/>
              </w:rPr>
            </w:pPr>
            <w:r w:rsidRPr="00AD71BC">
              <w:rPr>
                <w:sz w:val="20"/>
                <w:lang w:eastAsia="zh-CN"/>
              </w:rPr>
              <w:t>Implementation alternative 2:</w:t>
            </w:r>
          </w:p>
          <w:p w:rsidR="00AD71BC" w:rsidRPr="00AD71BC" w:rsidRDefault="00AD71BC" w:rsidP="00AD71BC">
            <w:pPr>
              <w:pStyle w:val="a7"/>
              <w:numPr>
                <w:ilvl w:val="4"/>
                <w:numId w:val="39"/>
              </w:numPr>
              <w:overflowPunct w:val="0"/>
              <w:autoSpaceDE w:val="0"/>
              <w:autoSpaceDN w:val="0"/>
              <w:adjustRightInd w:val="0"/>
              <w:contextualSpacing w:val="0"/>
              <w:textAlignment w:val="baseline"/>
              <w:rPr>
                <w:sz w:val="20"/>
                <w:lang w:eastAsia="zh-CN"/>
              </w:rPr>
            </w:pPr>
            <w:r w:rsidRPr="00AD71BC">
              <w:rPr>
                <w:sz w:val="20"/>
                <w:lang w:eastAsia="zh-CN"/>
              </w:rPr>
              <w:t>T</w:t>
            </w:r>
            <w:r w:rsidRPr="00AD71BC">
              <w:rPr>
                <w:sz w:val="20"/>
                <w:vertAlign w:val="subscript"/>
                <w:lang w:eastAsia="zh-CN"/>
              </w:rPr>
              <w:t xml:space="preserve">FirstSSB_MAX </w:t>
            </w:r>
            <w:r w:rsidRPr="00AD71BC">
              <w:rPr>
                <w:sz w:val="20"/>
                <w:lang w:eastAsia="zh-CN"/>
              </w:rPr>
              <w:t>+ 15*T</w:t>
            </w:r>
            <w:r w:rsidRPr="00AD71BC">
              <w:rPr>
                <w:sz w:val="20"/>
                <w:vertAlign w:val="subscript"/>
                <w:lang w:eastAsia="zh-CN"/>
              </w:rPr>
              <w:t>SMTC_MAX</w:t>
            </w:r>
            <w:r w:rsidRPr="00AD71BC">
              <w:rPr>
                <w:sz w:val="20"/>
                <w:lang w:eastAsia="zh-CN"/>
              </w:rPr>
              <w:t>: AGC (1 sample for coarse AGC and 1 sample for fine AGC)</w:t>
            </w:r>
          </w:p>
          <w:p w:rsidR="00AD71BC" w:rsidRPr="00AD71BC" w:rsidRDefault="00AD71BC" w:rsidP="00AD71BC">
            <w:pPr>
              <w:pStyle w:val="a7"/>
              <w:numPr>
                <w:ilvl w:val="4"/>
                <w:numId w:val="39"/>
              </w:numPr>
              <w:overflowPunct w:val="0"/>
              <w:autoSpaceDE w:val="0"/>
              <w:autoSpaceDN w:val="0"/>
              <w:adjustRightInd w:val="0"/>
              <w:contextualSpacing w:val="0"/>
              <w:textAlignment w:val="baseline"/>
              <w:rPr>
                <w:sz w:val="20"/>
                <w:lang w:eastAsia="zh-CN"/>
              </w:rPr>
            </w:pPr>
            <w:r w:rsidRPr="00AD71BC">
              <w:rPr>
                <w:sz w:val="20"/>
                <w:lang w:eastAsia="zh-CN"/>
              </w:rPr>
              <w:t>8*Trs: cell search, time/frequency synchronization, time/frequency tracking</w:t>
            </w:r>
          </w:p>
          <w:p w:rsidR="00AD71BC" w:rsidRPr="00AD71BC" w:rsidRDefault="00AD71BC" w:rsidP="00AD71BC">
            <w:pPr>
              <w:pStyle w:val="a7"/>
              <w:numPr>
                <w:ilvl w:val="2"/>
                <w:numId w:val="39"/>
              </w:numPr>
              <w:overflowPunct w:val="0"/>
              <w:autoSpaceDE w:val="0"/>
              <w:autoSpaceDN w:val="0"/>
              <w:adjustRightInd w:val="0"/>
              <w:contextualSpacing w:val="0"/>
              <w:textAlignment w:val="baseline"/>
              <w:rPr>
                <w:sz w:val="20"/>
                <w:lang w:eastAsia="zh-CN"/>
              </w:rPr>
            </w:pPr>
            <w:r w:rsidRPr="00AD71BC">
              <w:rPr>
                <w:sz w:val="20"/>
                <w:lang w:eastAsia="zh-CN"/>
              </w:rPr>
              <w:t>Option 1b (Xiaomi, MediaTek):</w:t>
            </w:r>
          </w:p>
          <w:p w:rsidR="00AD71BC" w:rsidRPr="00AD71BC" w:rsidRDefault="00AD71BC" w:rsidP="00AD71BC">
            <w:pPr>
              <w:pStyle w:val="a7"/>
              <w:numPr>
                <w:ilvl w:val="3"/>
                <w:numId w:val="39"/>
              </w:numPr>
              <w:overflowPunct w:val="0"/>
              <w:autoSpaceDE w:val="0"/>
              <w:autoSpaceDN w:val="0"/>
              <w:adjustRightInd w:val="0"/>
              <w:contextualSpacing w:val="0"/>
              <w:textAlignment w:val="baseline"/>
              <w:rPr>
                <w:sz w:val="20"/>
                <w:lang w:eastAsia="zh-CN"/>
              </w:rPr>
            </w:pPr>
            <w:r w:rsidRPr="00AD71BC">
              <w:rPr>
                <w:bCs/>
                <w:sz w:val="20"/>
              </w:rPr>
              <w:t>In existing FR2 unknown SCell activation delay, the sample number for AGC and cell search is defined as follows:</w:t>
            </w:r>
          </w:p>
          <w:p w:rsidR="00AD71BC" w:rsidRPr="00AD71BC" w:rsidRDefault="00AD71BC" w:rsidP="00AD71BC">
            <w:pPr>
              <w:pStyle w:val="a7"/>
              <w:numPr>
                <w:ilvl w:val="4"/>
                <w:numId w:val="39"/>
              </w:numPr>
              <w:overflowPunct w:val="0"/>
              <w:autoSpaceDE w:val="0"/>
              <w:autoSpaceDN w:val="0"/>
              <w:adjustRightInd w:val="0"/>
              <w:contextualSpacing w:val="0"/>
              <w:textAlignment w:val="baseline"/>
              <w:rPr>
                <w:sz w:val="20"/>
                <w:lang w:eastAsia="zh-CN"/>
              </w:rPr>
            </w:pPr>
            <w:r w:rsidRPr="00AD71BC">
              <w:rPr>
                <w:bCs/>
                <w:sz w:val="20"/>
              </w:rPr>
              <w:lastRenderedPageBreak/>
              <w:t>The component of “T</w:t>
            </w:r>
            <w:r w:rsidRPr="00AD71BC">
              <w:rPr>
                <w:bCs/>
                <w:sz w:val="20"/>
                <w:vertAlign w:val="subscript"/>
              </w:rPr>
              <w:t xml:space="preserve">FirstSSB_MAX </w:t>
            </w:r>
            <w:r w:rsidRPr="00AD71BC">
              <w:rPr>
                <w:bCs/>
                <w:sz w:val="20"/>
              </w:rPr>
              <w:t>+ 15*T</w:t>
            </w:r>
            <w:r w:rsidRPr="00AD71BC">
              <w:rPr>
                <w:bCs/>
                <w:sz w:val="20"/>
                <w:vertAlign w:val="subscript"/>
              </w:rPr>
              <w:t>SMTC_MAX</w:t>
            </w:r>
            <w:r w:rsidRPr="00AD71BC">
              <w:rPr>
                <w:bCs/>
                <w:sz w:val="20"/>
              </w:rPr>
              <w:t>” is for AGC (1 sample for coarse AGC and 1 sample for fine AGC)</w:t>
            </w:r>
          </w:p>
          <w:p w:rsidR="00AD71BC" w:rsidRPr="00AD71BC" w:rsidRDefault="00AD71BC" w:rsidP="00AD71BC">
            <w:pPr>
              <w:pStyle w:val="a7"/>
              <w:numPr>
                <w:ilvl w:val="4"/>
                <w:numId w:val="39"/>
              </w:numPr>
              <w:overflowPunct w:val="0"/>
              <w:autoSpaceDE w:val="0"/>
              <w:autoSpaceDN w:val="0"/>
              <w:adjustRightInd w:val="0"/>
              <w:contextualSpacing w:val="0"/>
              <w:textAlignment w:val="baseline"/>
              <w:rPr>
                <w:sz w:val="20"/>
                <w:lang w:eastAsia="zh-CN"/>
              </w:rPr>
            </w:pPr>
            <w:r w:rsidRPr="00AD71BC">
              <w:rPr>
                <w:bCs/>
                <w:sz w:val="20"/>
              </w:rPr>
              <w:t>The component of “8*T</w:t>
            </w:r>
            <w:r w:rsidRPr="00AD71BC">
              <w:rPr>
                <w:bCs/>
                <w:sz w:val="20"/>
                <w:vertAlign w:val="subscript"/>
              </w:rPr>
              <w:t>rs</w:t>
            </w:r>
            <w:r w:rsidRPr="00AD71BC">
              <w:rPr>
                <w:bCs/>
                <w:sz w:val="20"/>
              </w:rPr>
              <w:t>” is for cell search (1 sample)</w:t>
            </w:r>
          </w:p>
          <w:p w:rsidR="00AD71BC" w:rsidRPr="00AD71BC" w:rsidRDefault="00AD71BC" w:rsidP="00AD71BC">
            <w:pPr>
              <w:pStyle w:val="a7"/>
              <w:numPr>
                <w:ilvl w:val="1"/>
                <w:numId w:val="39"/>
              </w:numPr>
              <w:ind w:left="1440"/>
              <w:contextualSpacing w:val="0"/>
              <w:rPr>
                <w:sz w:val="20"/>
                <w:lang w:eastAsia="zh-CN"/>
              </w:rPr>
            </w:pPr>
            <w:r w:rsidRPr="00AD71BC">
              <w:rPr>
                <w:sz w:val="20"/>
                <w:lang w:eastAsia="zh-CN"/>
              </w:rPr>
              <w:t>Option 2: No need to align such implementation in option 1.</w:t>
            </w:r>
          </w:p>
          <w:p w:rsidR="00AD71BC" w:rsidRPr="00AD71BC" w:rsidRDefault="00AD71BC" w:rsidP="00AD71BC">
            <w:pPr>
              <w:rPr>
                <w:rFonts w:ascii="Times New Roman" w:hAnsi="Times New Roman" w:cs="Times New Roman"/>
                <w:b/>
                <w:sz w:val="20"/>
                <w:u w:val="single"/>
                <w:lang w:eastAsia="ko-KR"/>
              </w:rPr>
            </w:pPr>
            <w:r w:rsidRPr="00AD71BC">
              <w:rPr>
                <w:rFonts w:ascii="Times New Roman" w:hAnsi="Times New Roman" w:cs="Times New Roman"/>
                <w:b/>
                <w:sz w:val="20"/>
                <w:u w:val="single"/>
                <w:lang w:eastAsia="ko-KR"/>
              </w:rPr>
              <w:t>Issue 1-3-2: enhancement of “T</w:t>
            </w:r>
            <w:r w:rsidRPr="00AD71BC">
              <w:rPr>
                <w:rFonts w:ascii="Times New Roman" w:hAnsi="Times New Roman" w:cs="Times New Roman"/>
                <w:b/>
                <w:sz w:val="20"/>
                <w:u w:val="single"/>
                <w:vertAlign w:val="subscript"/>
                <w:lang w:eastAsia="ko-KR"/>
              </w:rPr>
              <w:t xml:space="preserve">FirstSSB_MAX </w:t>
            </w:r>
            <w:r w:rsidRPr="00AD71BC">
              <w:rPr>
                <w:rFonts w:ascii="Times New Roman" w:hAnsi="Times New Roman" w:cs="Times New Roman"/>
                <w:b/>
                <w:sz w:val="20"/>
                <w:u w:val="single"/>
                <w:lang w:eastAsia="ko-KR"/>
              </w:rPr>
              <w:t>+ 15*T</w:t>
            </w:r>
            <w:r w:rsidRPr="00AD71BC">
              <w:rPr>
                <w:rFonts w:ascii="Times New Roman" w:hAnsi="Times New Roman" w:cs="Times New Roman"/>
                <w:b/>
                <w:sz w:val="20"/>
                <w:u w:val="single"/>
                <w:vertAlign w:val="subscript"/>
                <w:lang w:eastAsia="ko-KR"/>
              </w:rPr>
              <w:t>SMTC_MAX</w:t>
            </w:r>
            <w:r w:rsidRPr="00AD71BC">
              <w:rPr>
                <w:rFonts w:ascii="Times New Roman" w:hAnsi="Times New Roman" w:cs="Times New Roman"/>
                <w:b/>
                <w:sz w:val="20"/>
                <w:u w:val="single"/>
                <w:lang w:eastAsia="ko-KR"/>
              </w:rPr>
              <w:t>” part of current FR2 unknown SCell activation delay</w:t>
            </w:r>
          </w:p>
          <w:p w:rsidR="00AD71BC" w:rsidRPr="00AD71BC" w:rsidRDefault="00AD71BC" w:rsidP="00AD71BC">
            <w:pPr>
              <w:pStyle w:val="a7"/>
              <w:numPr>
                <w:ilvl w:val="0"/>
                <w:numId w:val="39"/>
              </w:numPr>
              <w:ind w:left="720"/>
              <w:contextualSpacing w:val="0"/>
              <w:rPr>
                <w:sz w:val="20"/>
                <w:szCs w:val="20"/>
                <w:lang w:eastAsia="zh-CN"/>
              </w:rPr>
            </w:pPr>
            <w:r w:rsidRPr="00AD71BC">
              <w:rPr>
                <w:sz w:val="20"/>
                <w:szCs w:val="20"/>
                <w:lang w:eastAsia="zh-CN"/>
              </w:rPr>
              <w:t>FFS</w:t>
            </w:r>
          </w:p>
          <w:p w:rsidR="00AD71BC" w:rsidRPr="00AD71BC" w:rsidRDefault="00AD71BC" w:rsidP="00AD71BC">
            <w:pPr>
              <w:pStyle w:val="a7"/>
              <w:numPr>
                <w:ilvl w:val="1"/>
                <w:numId w:val="39"/>
              </w:numPr>
              <w:ind w:left="1440"/>
              <w:contextualSpacing w:val="0"/>
              <w:rPr>
                <w:sz w:val="20"/>
                <w:szCs w:val="20"/>
                <w:lang w:eastAsia="zh-CN"/>
              </w:rPr>
            </w:pPr>
            <w:r w:rsidRPr="00AD71BC">
              <w:rPr>
                <w:sz w:val="20"/>
                <w:szCs w:val="20"/>
                <w:lang w:eastAsia="zh-CN"/>
              </w:rPr>
              <w:t xml:space="preserve">Option 1 (Apple, CMCC): </w:t>
            </w:r>
            <w:r w:rsidRPr="00AD71BC">
              <w:rPr>
                <w:rFonts w:hint="eastAsia"/>
                <w:sz w:val="20"/>
                <w:szCs w:val="20"/>
                <w:lang w:eastAsia="zh-CN"/>
              </w:rPr>
              <w:t>for</w:t>
            </w:r>
            <w:r w:rsidRPr="00AD71BC">
              <w:rPr>
                <w:sz w:val="20"/>
                <w:szCs w:val="20"/>
                <w:lang w:eastAsia="zh-CN"/>
              </w:rPr>
              <w:t xml:space="preserve"> the UE capable of unknown FR2 SCell activation enhancement (with -2dB SINR side condition), </w:t>
            </w:r>
          </w:p>
          <w:p w:rsidR="00AD71BC" w:rsidRPr="00AD71BC" w:rsidRDefault="00AD71BC" w:rsidP="00AD71BC">
            <w:pPr>
              <w:pStyle w:val="a7"/>
              <w:numPr>
                <w:ilvl w:val="2"/>
                <w:numId w:val="39"/>
              </w:numPr>
              <w:contextualSpacing w:val="0"/>
              <w:rPr>
                <w:sz w:val="20"/>
                <w:szCs w:val="20"/>
                <w:lang w:eastAsia="zh-CN"/>
              </w:rPr>
            </w:pPr>
            <w:r w:rsidRPr="00AD71BC">
              <w:rPr>
                <w:sz w:val="20"/>
                <w:szCs w:val="20"/>
              </w:rPr>
              <w:t>Option 1a (Apple, CMCC</w:t>
            </w:r>
            <w:r w:rsidRPr="00AD71BC">
              <w:rPr>
                <w:rFonts w:hint="eastAsia"/>
                <w:sz w:val="20"/>
                <w:szCs w:val="20"/>
                <w:lang w:eastAsia="zh-CN"/>
              </w:rPr>
              <w:t>,</w:t>
            </w:r>
            <w:r w:rsidRPr="00AD71BC">
              <w:rPr>
                <w:sz w:val="20"/>
                <w:szCs w:val="20"/>
                <w:lang w:eastAsia="zh-CN"/>
              </w:rPr>
              <w:t xml:space="preserve"> </w:t>
            </w:r>
            <w:r w:rsidRPr="00AD71BC">
              <w:rPr>
                <w:rFonts w:hint="eastAsia"/>
                <w:sz w:val="20"/>
                <w:szCs w:val="20"/>
                <w:lang w:eastAsia="zh-CN"/>
              </w:rPr>
              <w:t>OPPO</w:t>
            </w:r>
            <w:r w:rsidRPr="00AD71BC">
              <w:rPr>
                <w:sz w:val="20"/>
                <w:szCs w:val="20"/>
              </w:rPr>
              <w:t>): reduce “T</w:t>
            </w:r>
            <w:r w:rsidRPr="00AD71BC">
              <w:rPr>
                <w:sz w:val="20"/>
                <w:szCs w:val="20"/>
                <w:vertAlign w:val="subscript"/>
              </w:rPr>
              <w:t xml:space="preserve">FirstSSB_MAX </w:t>
            </w:r>
            <w:r w:rsidRPr="00AD71BC">
              <w:rPr>
                <w:sz w:val="20"/>
                <w:szCs w:val="20"/>
              </w:rPr>
              <w:t>+ 15*T</w:t>
            </w:r>
            <w:r w:rsidRPr="00AD71BC">
              <w:rPr>
                <w:sz w:val="20"/>
                <w:szCs w:val="20"/>
                <w:vertAlign w:val="subscript"/>
              </w:rPr>
              <w:t>SMTC_MAX</w:t>
            </w:r>
            <w:r w:rsidRPr="00AD71BC">
              <w:rPr>
                <w:sz w:val="20"/>
                <w:szCs w:val="20"/>
              </w:rPr>
              <w:t>” to “T</w:t>
            </w:r>
            <w:r w:rsidRPr="00AD71BC">
              <w:rPr>
                <w:sz w:val="20"/>
                <w:szCs w:val="20"/>
                <w:vertAlign w:val="subscript"/>
              </w:rPr>
              <w:t xml:space="preserve">FirstSSB_MAX </w:t>
            </w:r>
            <w:r w:rsidRPr="00AD71BC">
              <w:rPr>
                <w:sz w:val="20"/>
                <w:szCs w:val="20"/>
              </w:rPr>
              <w:t>+ 7*T</w:t>
            </w:r>
            <w:r w:rsidRPr="00AD71BC">
              <w:rPr>
                <w:sz w:val="20"/>
                <w:szCs w:val="20"/>
                <w:vertAlign w:val="subscript"/>
              </w:rPr>
              <w:t>SMTC_MAX</w:t>
            </w:r>
            <w:r w:rsidRPr="00AD71BC">
              <w:rPr>
                <w:sz w:val="20"/>
                <w:szCs w:val="20"/>
              </w:rPr>
              <w:t>”</w:t>
            </w:r>
            <w:r w:rsidRPr="00AD71BC">
              <w:rPr>
                <w:sz w:val="20"/>
                <w:szCs w:val="20"/>
                <w:vertAlign w:val="subscript"/>
              </w:rPr>
              <w:t xml:space="preserve"> </w:t>
            </w:r>
            <w:r w:rsidRPr="00AD71BC">
              <w:rPr>
                <w:sz w:val="20"/>
                <w:szCs w:val="20"/>
              </w:rPr>
              <w:t>for unknown SCell activation delay requirement.</w:t>
            </w:r>
          </w:p>
          <w:p w:rsidR="00AD71BC" w:rsidRPr="00AD71BC" w:rsidRDefault="00AD71BC" w:rsidP="00AD71BC">
            <w:pPr>
              <w:pStyle w:val="a7"/>
              <w:numPr>
                <w:ilvl w:val="2"/>
                <w:numId w:val="39"/>
              </w:numPr>
              <w:contextualSpacing w:val="0"/>
              <w:rPr>
                <w:sz w:val="20"/>
                <w:szCs w:val="20"/>
                <w:lang w:eastAsia="zh-CN"/>
              </w:rPr>
            </w:pPr>
            <w:r w:rsidRPr="00AD71BC">
              <w:rPr>
                <w:rFonts w:hint="eastAsia"/>
                <w:sz w:val="20"/>
                <w:szCs w:val="20"/>
                <w:lang w:eastAsia="zh-CN"/>
              </w:rPr>
              <w:t>Option</w:t>
            </w:r>
            <w:r w:rsidRPr="00AD71BC">
              <w:rPr>
                <w:sz w:val="20"/>
                <w:szCs w:val="20"/>
                <w:lang w:eastAsia="zh-CN"/>
              </w:rPr>
              <w:t xml:space="preserve"> 1b (LGE): </w:t>
            </w:r>
            <w:r w:rsidRPr="00AD71BC">
              <w:rPr>
                <w:bCs/>
                <w:iCs/>
                <w:sz w:val="20"/>
                <w:szCs w:val="20"/>
                <w:lang w:eastAsia="ko-KR"/>
              </w:rPr>
              <w:t>Reduce the sample number for L3 part during unknown FR2 SCell activation.</w:t>
            </w:r>
          </w:p>
          <w:p w:rsidR="00AD71BC" w:rsidRPr="00AD71BC" w:rsidRDefault="00AD71BC" w:rsidP="00AD71BC">
            <w:pPr>
              <w:pStyle w:val="a7"/>
              <w:numPr>
                <w:ilvl w:val="2"/>
                <w:numId w:val="39"/>
              </w:numPr>
              <w:contextualSpacing w:val="0"/>
              <w:rPr>
                <w:sz w:val="20"/>
                <w:szCs w:val="20"/>
                <w:lang w:eastAsia="zh-CN"/>
              </w:rPr>
            </w:pPr>
            <w:r w:rsidRPr="00AD71BC">
              <w:rPr>
                <w:bCs/>
                <w:iCs/>
                <w:sz w:val="20"/>
                <w:szCs w:val="20"/>
                <w:lang w:eastAsia="ko-KR"/>
              </w:rPr>
              <w:t>Option 1c (Nokia): RAN4 to discuss the potential of simplified AGC settling with 1 sample.</w:t>
            </w:r>
          </w:p>
          <w:p w:rsidR="00AD71BC" w:rsidRPr="00AD71BC" w:rsidRDefault="00AD71BC" w:rsidP="00AD71BC">
            <w:pPr>
              <w:pStyle w:val="a7"/>
              <w:numPr>
                <w:ilvl w:val="1"/>
                <w:numId w:val="39"/>
              </w:numPr>
              <w:ind w:left="1440"/>
              <w:contextualSpacing w:val="0"/>
              <w:rPr>
                <w:sz w:val="20"/>
                <w:szCs w:val="20"/>
                <w:lang w:eastAsia="zh-CN"/>
              </w:rPr>
            </w:pPr>
            <w:r w:rsidRPr="00AD71BC">
              <w:rPr>
                <w:sz w:val="20"/>
                <w:szCs w:val="20"/>
                <w:lang w:eastAsia="zh-CN"/>
              </w:rPr>
              <w:t>Option 2 (Intel):</w:t>
            </w:r>
          </w:p>
          <w:p w:rsidR="00AD71BC" w:rsidRPr="00AD71BC" w:rsidRDefault="00AD71BC" w:rsidP="00AD71BC">
            <w:pPr>
              <w:pStyle w:val="a7"/>
              <w:numPr>
                <w:ilvl w:val="2"/>
                <w:numId w:val="39"/>
              </w:numPr>
              <w:contextualSpacing w:val="0"/>
              <w:rPr>
                <w:sz w:val="20"/>
                <w:szCs w:val="20"/>
                <w:lang w:eastAsia="zh-CN"/>
              </w:rPr>
            </w:pPr>
            <w:r w:rsidRPr="00AD71BC">
              <w:rPr>
                <w:rFonts w:eastAsia="等线"/>
                <w:sz w:val="20"/>
                <w:szCs w:val="20"/>
              </w:rPr>
              <w:t>When UE has some prior information, further discuss whether cell search and AGC steps can be skipped or not. When UE has no prior information, the 3*N sample may be reduced to 2*N samples.</w:t>
            </w:r>
          </w:p>
          <w:p w:rsidR="00AD71BC" w:rsidRPr="00AD71BC" w:rsidRDefault="00AD71BC" w:rsidP="00AD71BC">
            <w:pPr>
              <w:pStyle w:val="a7"/>
              <w:numPr>
                <w:ilvl w:val="1"/>
                <w:numId w:val="39"/>
              </w:numPr>
              <w:ind w:left="1440"/>
              <w:contextualSpacing w:val="0"/>
              <w:rPr>
                <w:sz w:val="20"/>
                <w:szCs w:val="20"/>
                <w:lang w:eastAsia="zh-CN"/>
              </w:rPr>
            </w:pPr>
            <w:r w:rsidRPr="00AD71BC">
              <w:rPr>
                <w:sz w:val="20"/>
                <w:szCs w:val="20"/>
                <w:lang w:eastAsia="zh-CN"/>
              </w:rPr>
              <w:t>Option 3 (China Telecom):</w:t>
            </w:r>
          </w:p>
          <w:p w:rsidR="00AD71BC" w:rsidRPr="00AD71BC" w:rsidRDefault="00AD71BC" w:rsidP="00AD71BC">
            <w:pPr>
              <w:pStyle w:val="a7"/>
              <w:numPr>
                <w:ilvl w:val="2"/>
                <w:numId w:val="39"/>
              </w:numPr>
              <w:contextualSpacing w:val="0"/>
              <w:rPr>
                <w:sz w:val="20"/>
                <w:szCs w:val="20"/>
                <w:lang w:eastAsia="zh-CN"/>
              </w:rPr>
            </w:pPr>
            <w:r w:rsidRPr="00AD71BC">
              <w:rPr>
                <w:rFonts w:eastAsiaTheme="minorEastAsia"/>
                <w:bCs/>
                <w:sz w:val="20"/>
                <w:szCs w:val="20"/>
              </w:rPr>
              <w:t>RAN4 to consider in what scenarios/conditions reduced sample number can be used without significant performance loss.</w:t>
            </w:r>
          </w:p>
          <w:p w:rsidR="00AD71BC" w:rsidRPr="00AD71BC" w:rsidRDefault="00AD71BC" w:rsidP="00AD71BC">
            <w:pPr>
              <w:pStyle w:val="a7"/>
              <w:numPr>
                <w:ilvl w:val="1"/>
                <w:numId w:val="39"/>
              </w:numPr>
              <w:ind w:left="1440"/>
              <w:contextualSpacing w:val="0"/>
              <w:rPr>
                <w:sz w:val="20"/>
                <w:szCs w:val="20"/>
                <w:lang w:eastAsia="zh-CN"/>
              </w:rPr>
            </w:pPr>
            <w:r w:rsidRPr="00AD71BC">
              <w:rPr>
                <w:sz w:val="20"/>
                <w:szCs w:val="20"/>
                <w:lang w:eastAsia="zh-CN"/>
              </w:rPr>
              <w:t>Option 4 (Xiaomi, ZTE(for semi-unknown scenario)):</w:t>
            </w:r>
          </w:p>
          <w:p w:rsidR="00AD71BC" w:rsidRPr="00AD71BC" w:rsidRDefault="00AD71BC" w:rsidP="00AD71BC">
            <w:pPr>
              <w:pStyle w:val="a7"/>
              <w:numPr>
                <w:ilvl w:val="2"/>
                <w:numId w:val="39"/>
              </w:numPr>
              <w:contextualSpacing w:val="0"/>
              <w:rPr>
                <w:sz w:val="20"/>
                <w:szCs w:val="20"/>
                <w:lang w:eastAsia="zh-CN"/>
              </w:rPr>
            </w:pPr>
            <w:r w:rsidRPr="00AD71BC">
              <w:rPr>
                <w:bCs/>
                <w:sz w:val="20"/>
                <w:szCs w:val="20"/>
              </w:rPr>
              <w:t>For purely unknown scenario, the AGC sample number (2 samples) cannot be reduced.</w:t>
            </w:r>
          </w:p>
          <w:p w:rsidR="00AD71BC" w:rsidRPr="00AD71BC" w:rsidRDefault="00AD71BC" w:rsidP="00AD71BC">
            <w:pPr>
              <w:pStyle w:val="a7"/>
              <w:numPr>
                <w:ilvl w:val="2"/>
                <w:numId w:val="39"/>
              </w:numPr>
              <w:contextualSpacing w:val="0"/>
              <w:rPr>
                <w:sz w:val="20"/>
                <w:szCs w:val="20"/>
                <w:lang w:eastAsia="zh-CN"/>
              </w:rPr>
            </w:pPr>
            <w:r w:rsidRPr="00AD71BC">
              <w:rPr>
                <w:bCs/>
                <w:sz w:val="20"/>
                <w:szCs w:val="20"/>
              </w:rPr>
              <w:t>For semi-unknown scenario, the AGC sample number can be reduced from 2 to 1 (ZTE, Xiaomi).</w:t>
            </w:r>
          </w:p>
          <w:p w:rsidR="00AD71BC" w:rsidRPr="00AD71BC" w:rsidRDefault="00AD71BC" w:rsidP="00AD71BC">
            <w:pPr>
              <w:pStyle w:val="a7"/>
              <w:numPr>
                <w:ilvl w:val="1"/>
                <w:numId w:val="39"/>
              </w:numPr>
              <w:ind w:left="1440"/>
              <w:contextualSpacing w:val="0"/>
              <w:rPr>
                <w:sz w:val="20"/>
                <w:szCs w:val="20"/>
                <w:lang w:eastAsia="zh-CN"/>
              </w:rPr>
            </w:pPr>
            <w:r w:rsidRPr="00AD71BC">
              <w:rPr>
                <w:sz w:val="20"/>
                <w:szCs w:val="20"/>
                <w:lang w:eastAsia="zh-CN"/>
              </w:rPr>
              <w:t>Option 5 (MTK): The sample number of L3 part is 3 (2 for AGC and 1 for cell search), which is already small and can’t be reduced any further especially for the unknown SCell activation scenario.</w:t>
            </w:r>
          </w:p>
          <w:p w:rsidR="00AD71BC" w:rsidRPr="00AD71BC" w:rsidRDefault="00AD71BC" w:rsidP="00AD71BC">
            <w:pPr>
              <w:pStyle w:val="a7"/>
              <w:numPr>
                <w:ilvl w:val="1"/>
                <w:numId w:val="39"/>
              </w:numPr>
              <w:ind w:left="1440"/>
              <w:contextualSpacing w:val="0"/>
              <w:rPr>
                <w:sz w:val="20"/>
                <w:szCs w:val="20"/>
                <w:lang w:eastAsia="zh-CN"/>
              </w:rPr>
            </w:pPr>
            <w:r w:rsidRPr="00AD71BC">
              <w:rPr>
                <w:sz w:val="20"/>
                <w:szCs w:val="20"/>
                <w:lang w:eastAsia="zh-CN"/>
              </w:rPr>
              <w:t>Option 6 (Ericsson):</w:t>
            </w:r>
          </w:p>
          <w:p w:rsidR="00AD71BC" w:rsidRPr="00AD71BC" w:rsidRDefault="00AD71BC" w:rsidP="00AD71BC">
            <w:pPr>
              <w:pStyle w:val="a7"/>
              <w:numPr>
                <w:ilvl w:val="2"/>
                <w:numId w:val="39"/>
              </w:numPr>
              <w:contextualSpacing w:val="0"/>
              <w:rPr>
                <w:sz w:val="20"/>
                <w:szCs w:val="20"/>
                <w:lang w:eastAsia="zh-CN"/>
              </w:rPr>
            </w:pPr>
            <w:r w:rsidRPr="00AD71BC">
              <w:rPr>
                <w:sz w:val="20"/>
                <w:szCs w:val="20"/>
                <w:lang w:val="en-CA"/>
              </w:rPr>
              <w:t>For delay reduction using prior information approach, RAN4 to agree only one sample is required for AGC. (based on issue 1-1-1a)</w:t>
            </w:r>
          </w:p>
          <w:p w:rsidR="00AD71BC" w:rsidRPr="00AD71BC" w:rsidRDefault="00AD71BC" w:rsidP="00AD71BC">
            <w:pPr>
              <w:pStyle w:val="a7"/>
              <w:numPr>
                <w:ilvl w:val="2"/>
                <w:numId w:val="39"/>
              </w:numPr>
              <w:contextualSpacing w:val="0"/>
              <w:rPr>
                <w:sz w:val="20"/>
                <w:szCs w:val="20"/>
                <w:lang w:eastAsia="zh-CN"/>
              </w:rPr>
            </w:pPr>
            <w:r w:rsidRPr="00AD71BC">
              <w:rPr>
                <w:sz w:val="20"/>
                <w:szCs w:val="20"/>
                <w:lang w:val="en-CA"/>
              </w:rPr>
              <w:t>RAN4 to use the SSB periodicity instead of SMTC_MAX for coarse and fine AGC measurement for unknown SCell activation.</w:t>
            </w:r>
          </w:p>
          <w:p w:rsidR="00AD71BC" w:rsidRPr="00AD71BC" w:rsidRDefault="00AD71BC" w:rsidP="00AD71BC">
            <w:pPr>
              <w:pStyle w:val="a7"/>
              <w:numPr>
                <w:ilvl w:val="1"/>
                <w:numId w:val="39"/>
              </w:numPr>
              <w:ind w:left="1440"/>
              <w:contextualSpacing w:val="0"/>
              <w:rPr>
                <w:sz w:val="20"/>
                <w:szCs w:val="20"/>
                <w:lang w:eastAsia="zh-CN"/>
              </w:rPr>
            </w:pPr>
            <w:r w:rsidRPr="00AD71BC">
              <w:rPr>
                <w:sz w:val="20"/>
                <w:szCs w:val="20"/>
                <w:lang w:eastAsia="zh-CN"/>
              </w:rPr>
              <w:t>Option 7 (Huawei): If the QCL source of RS(s) of SCell being activated is configured as SSB in inter-band active serving cell, and the power difference between the SCell being activated and the inter-band active serving cell is within 6 dB, AGC can be skipped.</w:t>
            </w:r>
          </w:p>
          <w:p w:rsidR="00AD71BC" w:rsidRPr="00AD71BC" w:rsidRDefault="00AD71BC" w:rsidP="00AD71BC">
            <w:pPr>
              <w:rPr>
                <w:rFonts w:ascii="Times New Roman" w:hAnsi="Times New Roman" w:cs="Times New Roman"/>
                <w:b/>
                <w:sz w:val="20"/>
                <w:u w:val="single"/>
                <w:lang w:eastAsia="ko-KR"/>
              </w:rPr>
            </w:pPr>
            <w:r w:rsidRPr="00AD71BC">
              <w:rPr>
                <w:rFonts w:ascii="Times New Roman" w:hAnsi="Times New Roman" w:cs="Times New Roman"/>
                <w:b/>
                <w:sz w:val="20"/>
                <w:u w:val="single"/>
                <w:lang w:eastAsia="ko-KR"/>
              </w:rPr>
              <w:t>Issue 1-3-3: enhancement of “8*Trs” part of current FR2 unknown SCell activation delay</w:t>
            </w:r>
          </w:p>
          <w:p w:rsidR="00AD71BC" w:rsidRPr="00AD71BC" w:rsidRDefault="00AD71BC" w:rsidP="00AD71BC">
            <w:pPr>
              <w:pStyle w:val="a7"/>
              <w:numPr>
                <w:ilvl w:val="0"/>
                <w:numId w:val="39"/>
              </w:numPr>
              <w:ind w:left="720"/>
              <w:contextualSpacing w:val="0"/>
              <w:rPr>
                <w:sz w:val="20"/>
                <w:lang w:eastAsia="zh-CN"/>
              </w:rPr>
            </w:pPr>
            <w:r w:rsidRPr="00AD71BC">
              <w:rPr>
                <w:sz w:val="20"/>
                <w:lang w:eastAsia="zh-CN"/>
              </w:rPr>
              <w:t>FFS</w:t>
            </w:r>
          </w:p>
          <w:p w:rsidR="00AD71BC" w:rsidRPr="00AD71BC" w:rsidRDefault="00AD71BC" w:rsidP="00AD71BC">
            <w:pPr>
              <w:pStyle w:val="a7"/>
              <w:numPr>
                <w:ilvl w:val="1"/>
                <w:numId w:val="39"/>
              </w:numPr>
              <w:ind w:left="1440"/>
              <w:contextualSpacing w:val="0"/>
              <w:rPr>
                <w:sz w:val="20"/>
                <w:lang w:eastAsia="zh-CN"/>
              </w:rPr>
            </w:pPr>
            <w:r w:rsidRPr="00AD71BC">
              <w:rPr>
                <w:sz w:val="20"/>
                <w:lang w:eastAsia="zh-CN"/>
              </w:rPr>
              <w:lastRenderedPageBreak/>
              <w:t xml:space="preserve">Option 1 (Apple, OPPO): </w:t>
            </w:r>
          </w:p>
          <w:p w:rsidR="00AD71BC" w:rsidRPr="00AD71BC" w:rsidRDefault="00AD71BC" w:rsidP="00AD71BC">
            <w:pPr>
              <w:pStyle w:val="a7"/>
              <w:numPr>
                <w:ilvl w:val="2"/>
                <w:numId w:val="39"/>
              </w:numPr>
              <w:contextualSpacing w:val="0"/>
              <w:rPr>
                <w:sz w:val="20"/>
                <w:lang w:eastAsia="zh-CN"/>
              </w:rPr>
            </w:pPr>
            <w:r w:rsidRPr="00AD71BC">
              <w:rPr>
                <w:sz w:val="20"/>
                <w:lang w:eastAsia="zh-CN"/>
              </w:rPr>
              <w:t xml:space="preserve">for unknown R18 FR2 SCell activation enhancement, RAN4 to further discuss remove or reduce “8*Trs” after concluding beam sweeping factor and </w:t>
            </w:r>
            <w:r w:rsidRPr="00AD71BC">
              <w:rPr>
                <w:sz w:val="20"/>
              </w:rPr>
              <w:t>“T</w:t>
            </w:r>
            <w:r w:rsidRPr="00AD71BC">
              <w:rPr>
                <w:sz w:val="20"/>
                <w:vertAlign w:val="subscript"/>
              </w:rPr>
              <w:t xml:space="preserve">FirstSSB_MAX </w:t>
            </w:r>
            <w:r w:rsidRPr="00AD71BC">
              <w:rPr>
                <w:sz w:val="20"/>
              </w:rPr>
              <w:t>+ 15*T</w:t>
            </w:r>
            <w:r w:rsidRPr="00AD71BC">
              <w:rPr>
                <w:sz w:val="20"/>
                <w:vertAlign w:val="subscript"/>
              </w:rPr>
              <w:t>SMTC_MAX</w:t>
            </w:r>
            <w:r w:rsidRPr="00AD71BC">
              <w:rPr>
                <w:sz w:val="20"/>
              </w:rPr>
              <w:t>” part</w:t>
            </w:r>
            <w:r w:rsidRPr="00AD71BC">
              <w:rPr>
                <w:sz w:val="20"/>
                <w:lang w:eastAsia="zh-CN"/>
              </w:rPr>
              <w:t xml:space="preserve"> enhancement.  </w:t>
            </w:r>
          </w:p>
          <w:p w:rsidR="00AD71BC" w:rsidRPr="00AD71BC" w:rsidRDefault="00AD71BC" w:rsidP="00AD71BC">
            <w:pPr>
              <w:pStyle w:val="a7"/>
              <w:numPr>
                <w:ilvl w:val="1"/>
                <w:numId w:val="39"/>
              </w:numPr>
              <w:ind w:left="1440"/>
              <w:contextualSpacing w:val="0"/>
              <w:rPr>
                <w:sz w:val="20"/>
                <w:lang w:eastAsia="zh-CN"/>
              </w:rPr>
            </w:pPr>
            <w:r w:rsidRPr="00AD71BC">
              <w:rPr>
                <w:rFonts w:hint="eastAsia"/>
                <w:sz w:val="20"/>
                <w:lang w:eastAsia="zh-CN"/>
              </w:rPr>
              <w:t>Option</w:t>
            </w:r>
            <w:r w:rsidRPr="00AD71BC">
              <w:rPr>
                <w:sz w:val="20"/>
                <w:lang w:eastAsia="zh-CN"/>
              </w:rPr>
              <w:t xml:space="preserve"> 2 (CMCC):</w:t>
            </w:r>
          </w:p>
          <w:p w:rsidR="00AD71BC" w:rsidRPr="00AD71BC" w:rsidRDefault="00AD71BC" w:rsidP="00AD71BC">
            <w:pPr>
              <w:pStyle w:val="a7"/>
              <w:numPr>
                <w:ilvl w:val="2"/>
                <w:numId w:val="39"/>
              </w:numPr>
              <w:contextualSpacing w:val="0"/>
              <w:rPr>
                <w:sz w:val="20"/>
                <w:lang w:eastAsia="zh-CN"/>
              </w:rPr>
            </w:pPr>
            <w:r w:rsidRPr="00AD71BC">
              <w:rPr>
                <w:sz w:val="20"/>
              </w:rPr>
              <w:t>if timing information can be acquired in the component of AGC/C</w:t>
            </w:r>
            <w:r w:rsidRPr="00AD71BC">
              <w:rPr>
                <w:rFonts w:hint="eastAsia"/>
                <w:sz w:val="20"/>
              </w:rPr>
              <w:t>ell</w:t>
            </w:r>
            <w:r w:rsidRPr="00AD71BC">
              <w:rPr>
                <w:sz w:val="20"/>
              </w:rPr>
              <w:t xml:space="preserve"> synchronization (i.e. T</w:t>
            </w:r>
            <w:r w:rsidRPr="00AD71BC">
              <w:rPr>
                <w:sz w:val="20"/>
                <w:vertAlign w:val="subscript"/>
              </w:rPr>
              <w:t>FirstSSB_MAX</w:t>
            </w:r>
            <w:r w:rsidRPr="00AD71BC">
              <w:rPr>
                <w:sz w:val="20"/>
              </w:rPr>
              <w:t xml:space="preserve"> + 15*T</w:t>
            </w:r>
            <w:r w:rsidRPr="00AD71BC">
              <w:rPr>
                <w:sz w:val="20"/>
                <w:vertAlign w:val="subscript"/>
              </w:rPr>
              <w:t xml:space="preserve">SMTC_MAX </w:t>
            </w:r>
            <w:r w:rsidRPr="00AD71BC">
              <w:rPr>
                <w:sz w:val="20"/>
              </w:rPr>
              <w:t>), 8*T</w:t>
            </w:r>
            <w:r w:rsidRPr="00AD71BC">
              <w:rPr>
                <w:sz w:val="20"/>
                <w:vertAlign w:val="subscript"/>
              </w:rPr>
              <w:t xml:space="preserve">rs </w:t>
            </w:r>
            <w:r w:rsidRPr="00AD71BC">
              <w:rPr>
                <w:sz w:val="20"/>
              </w:rPr>
              <w:t>can be removed.</w:t>
            </w:r>
            <w:r w:rsidRPr="00AD71BC">
              <w:rPr>
                <w:sz w:val="20"/>
                <w:lang w:eastAsia="zh-CN"/>
              </w:rPr>
              <w:t xml:space="preserve"> </w:t>
            </w:r>
          </w:p>
          <w:p w:rsidR="00AD71BC" w:rsidRPr="00AD71BC" w:rsidRDefault="00AD71BC" w:rsidP="00AD71BC">
            <w:pPr>
              <w:pStyle w:val="a7"/>
              <w:numPr>
                <w:ilvl w:val="1"/>
                <w:numId w:val="39"/>
              </w:numPr>
              <w:ind w:left="1440"/>
              <w:contextualSpacing w:val="0"/>
              <w:rPr>
                <w:sz w:val="20"/>
                <w:lang w:eastAsia="zh-CN"/>
              </w:rPr>
            </w:pPr>
            <w:r w:rsidRPr="00AD71BC">
              <w:rPr>
                <w:sz w:val="20"/>
                <w:lang w:eastAsia="zh-CN"/>
              </w:rPr>
              <w:t>Option 3 (Xiaomi, MTK):</w:t>
            </w:r>
          </w:p>
          <w:p w:rsidR="00AD71BC" w:rsidRPr="00AD71BC" w:rsidRDefault="00AD71BC" w:rsidP="00AD71BC">
            <w:pPr>
              <w:pStyle w:val="a7"/>
              <w:numPr>
                <w:ilvl w:val="2"/>
                <w:numId w:val="39"/>
              </w:numPr>
              <w:contextualSpacing w:val="0"/>
              <w:rPr>
                <w:sz w:val="20"/>
                <w:lang w:eastAsia="zh-CN"/>
              </w:rPr>
            </w:pPr>
            <w:r w:rsidRPr="00AD71BC">
              <w:rPr>
                <w:bCs/>
                <w:sz w:val="20"/>
              </w:rPr>
              <w:t>The sample number for cell search cannot be reduced any further for both purely unknown scenario and semi-unknown scenario.</w:t>
            </w:r>
          </w:p>
          <w:p w:rsidR="00AD71BC" w:rsidRPr="00AD71BC" w:rsidRDefault="00AD71BC" w:rsidP="00AD71BC">
            <w:pPr>
              <w:pStyle w:val="a7"/>
              <w:numPr>
                <w:ilvl w:val="1"/>
                <w:numId w:val="39"/>
              </w:numPr>
              <w:ind w:left="1440"/>
              <w:contextualSpacing w:val="0"/>
              <w:rPr>
                <w:sz w:val="20"/>
                <w:lang w:eastAsia="zh-CN"/>
              </w:rPr>
            </w:pPr>
            <w:r w:rsidRPr="00AD71BC">
              <w:rPr>
                <w:sz w:val="20"/>
                <w:lang w:eastAsia="zh-CN"/>
              </w:rPr>
              <w:t>Option 4 (Ericsson)</w:t>
            </w:r>
            <w:r w:rsidRPr="00AD71BC">
              <w:rPr>
                <w:sz w:val="20"/>
                <w:lang w:val="en-CA"/>
              </w:rPr>
              <w:t xml:space="preserve"> (based on issue 1-1-1a)</w:t>
            </w:r>
            <w:r w:rsidRPr="00AD71BC">
              <w:rPr>
                <w:sz w:val="20"/>
                <w:lang w:eastAsia="zh-CN"/>
              </w:rPr>
              <w:t>:</w:t>
            </w:r>
          </w:p>
          <w:p w:rsidR="00AD71BC" w:rsidRPr="00AD71BC" w:rsidRDefault="00AD71BC" w:rsidP="00AD71BC">
            <w:pPr>
              <w:pStyle w:val="a7"/>
              <w:numPr>
                <w:ilvl w:val="2"/>
                <w:numId w:val="39"/>
              </w:numPr>
              <w:rPr>
                <w:sz w:val="20"/>
                <w:lang w:val="en-CA"/>
              </w:rPr>
            </w:pPr>
            <w:r w:rsidRPr="00AD71BC">
              <w:rPr>
                <w:sz w:val="20"/>
                <w:lang w:val="en-CA"/>
              </w:rPr>
              <w:t>For delay reduction using prior information approach, RAN4 to agree that UE can skip cell search.</w:t>
            </w:r>
          </w:p>
          <w:p w:rsidR="00AD71BC" w:rsidRPr="00AD71BC" w:rsidRDefault="00AD71BC" w:rsidP="00AD71BC">
            <w:pPr>
              <w:pStyle w:val="a7"/>
              <w:numPr>
                <w:ilvl w:val="2"/>
                <w:numId w:val="39"/>
              </w:numPr>
              <w:rPr>
                <w:sz w:val="20"/>
                <w:lang w:val="en-CA"/>
              </w:rPr>
            </w:pPr>
            <w:r w:rsidRPr="00AD71BC">
              <w:rPr>
                <w:sz w:val="20"/>
                <w:lang w:val="en-CA"/>
              </w:rPr>
              <w:t xml:space="preserve">RAN4 to agree that, for semi-known SCell, if the measurement results are not available, using prior information-based method, SCell activation delay framework for L3 part is </w:t>
            </w:r>
            <w:r w:rsidRPr="00AD71BC">
              <w:rPr>
                <w:sz w:val="20"/>
              </w:rPr>
              <w:t>T</w:t>
            </w:r>
            <w:r w:rsidRPr="00AD71BC">
              <w:rPr>
                <w:sz w:val="20"/>
                <w:vertAlign w:val="subscript"/>
              </w:rPr>
              <w:t>FirstSSB_MAX</w:t>
            </w:r>
            <w:r w:rsidRPr="00AD71BC">
              <w:rPr>
                <w:sz w:val="20"/>
              </w:rPr>
              <w:t xml:space="preserve"> + (N1-1) *T</w:t>
            </w:r>
            <w:r w:rsidRPr="00AD71BC">
              <w:rPr>
                <w:sz w:val="20"/>
                <w:vertAlign w:val="subscript"/>
              </w:rPr>
              <w:t xml:space="preserve">SMTC_MAX </w:t>
            </w:r>
            <w:r w:rsidRPr="00AD71BC">
              <w:rPr>
                <w:sz w:val="20"/>
              </w:rPr>
              <w:t>+ N2*T</w:t>
            </w:r>
            <w:r w:rsidRPr="00AD71BC">
              <w:rPr>
                <w:sz w:val="20"/>
                <w:vertAlign w:val="subscript"/>
              </w:rPr>
              <w:t>rs</w:t>
            </w:r>
            <w:r w:rsidRPr="00AD71BC">
              <w:rPr>
                <w:sz w:val="20"/>
              </w:rPr>
              <w:t xml:space="preserve">. Where N1 is FFS and N2 is 0. </w:t>
            </w:r>
          </w:p>
          <w:p w:rsidR="00AD71BC" w:rsidRPr="00AD71BC" w:rsidRDefault="00AD71BC" w:rsidP="00AD71BC">
            <w:pPr>
              <w:pStyle w:val="a7"/>
              <w:numPr>
                <w:ilvl w:val="1"/>
                <w:numId w:val="39"/>
              </w:numPr>
              <w:ind w:left="1440"/>
              <w:contextualSpacing w:val="0"/>
              <w:rPr>
                <w:sz w:val="20"/>
                <w:lang w:eastAsia="zh-CN"/>
              </w:rPr>
            </w:pPr>
            <w:r w:rsidRPr="00AD71BC">
              <w:rPr>
                <w:sz w:val="20"/>
                <w:lang w:eastAsia="zh-CN"/>
              </w:rPr>
              <w:t xml:space="preserve">Option 5 (Huawei): </w:t>
            </w:r>
          </w:p>
          <w:p w:rsidR="00474DB2" w:rsidRPr="00AD71BC" w:rsidRDefault="00AD71BC" w:rsidP="00AD71BC">
            <w:pPr>
              <w:pStyle w:val="a7"/>
              <w:numPr>
                <w:ilvl w:val="2"/>
                <w:numId w:val="39"/>
              </w:numPr>
              <w:contextualSpacing w:val="0"/>
              <w:rPr>
                <w:bCs/>
              </w:rPr>
            </w:pPr>
            <w:r w:rsidRPr="00AD71BC">
              <w:rPr>
                <w:bCs/>
                <w:sz w:val="20"/>
              </w:rPr>
              <w:t>If the QCL source of RS(s) of SCell being activated is configured as SSB in inter-band active serving cell, and the RTD between the SCell being activated and the inter-band active serving cell is within 260ns, cell search can be skipped.</w:t>
            </w:r>
          </w:p>
        </w:tc>
      </w:tr>
    </w:tbl>
    <w:p w:rsidR="00474DB2" w:rsidRDefault="00474DB2" w:rsidP="007931BD">
      <w:pPr>
        <w:rPr>
          <w:rFonts w:ascii="Times New Roman" w:hAnsi="Times New Roman" w:cs="Times New Roman"/>
          <w:sz w:val="20"/>
          <w:szCs w:val="20"/>
          <w:lang w:val="en-GB"/>
        </w:rPr>
      </w:pPr>
      <w:r>
        <w:rPr>
          <w:rFonts w:ascii="Times New Roman" w:hAnsi="Times New Roman" w:cs="Times New Roman"/>
          <w:sz w:val="20"/>
          <w:szCs w:val="20"/>
        </w:rPr>
        <w:lastRenderedPageBreak/>
        <w:t xml:space="preserve">According to the discussion in [2], companies may have different understanding on AGC and cell search sample number for the existing FR2 unknown SCell activation delay. In </w:t>
      </w:r>
      <w:r w:rsidR="00FC3473">
        <w:rPr>
          <w:rFonts w:ascii="Times New Roman" w:hAnsi="Times New Roman" w:cs="Times New Roman"/>
          <w:sz w:val="20"/>
          <w:szCs w:val="20"/>
        </w:rPr>
        <w:t>our understanding, the component of “</w:t>
      </w:r>
      <w:r w:rsidR="00FC3473" w:rsidRPr="00474DB2">
        <w:rPr>
          <w:rFonts w:ascii="Times New Roman" w:hAnsi="Times New Roman" w:cs="Times New Roman"/>
          <w:sz w:val="20"/>
          <w:szCs w:val="20"/>
        </w:rPr>
        <w:t>T</w:t>
      </w:r>
      <w:r w:rsidR="00FC3473" w:rsidRPr="00474DB2">
        <w:rPr>
          <w:rFonts w:ascii="Times New Roman" w:hAnsi="Times New Roman" w:cs="Times New Roman"/>
          <w:sz w:val="20"/>
          <w:szCs w:val="20"/>
          <w:vertAlign w:val="subscript"/>
        </w:rPr>
        <w:t xml:space="preserve">FirstSSB_MAX </w:t>
      </w:r>
      <w:r w:rsidR="00FC3473" w:rsidRPr="00474DB2">
        <w:rPr>
          <w:rFonts w:ascii="Times New Roman" w:hAnsi="Times New Roman" w:cs="Times New Roman"/>
          <w:sz w:val="20"/>
          <w:szCs w:val="20"/>
        </w:rPr>
        <w:t>+ 15*T</w:t>
      </w:r>
      <w:r w:rsidR="00FC3473" w:rsidRPr="00474DB2">
        <w:rPr>
          <w:rFonts w:ascii="Times New Roman" w:hAnsi="Times New Roman" w:cs="Times New Roman"/>
          <w:sz w:val="20"/>
          <w:szCs w:val="20"/>
          <w:vertAlign w:val="subscript"/>
        </w:rPr>
        <w:t>SMTC_MAX</w:t>
      </w:r>
      <w:r w:rsidR="00FC3473">
        <w:rPr>
          <w:rFonts w:ascii="Times New Roman" w:hAnsi="Times New Roman" w:cs="Times New Roman"/>
          <w:sz w:val="20"/>
          <w:szCs w:val="20"/>
        </w:rPr>
        <w:t>” is for AGC (1 sample for coarse AGC and 1 sample for fine AGC), and the component of “</w:t>
      </w:r>
      <w:r w:rsidR="00FC3473" w:rsidRPr="00474DB2">
        <w:rPr>
          <w:rFonts w:ascii="Times New Roman" w:hAnsi="Times New Roman" w:cs="Times New Roman"/>
          <w:sz w:val="20"/>
          <w:szCs w:val="20"/>
        </w:rPr>
        <w:t>8*T</w:t>
      </w:r>
      <w:r w:rsidR="00FC3473" w:rsidRPr="00474DB2">
        <w:rPr>
          <w:rFonts w:ascii="Times New Roman" w:hAnsi="Times New Roman" w:cs="Times New Roman"/>
          <w:sz w:val="20"/>
          <w:szCs w:val="20"/>
          <w:vertAlign w:val="subscript"/>
        </w:rPr>
        <w:t>rs</w:t>
      </w:r>
      <w:r w:rsidR="00FC3473">
        <w:rPr>
          <w:rFonts w:ascii="Times New Roman" w:hAnsi="Times New Roman" w:cs="Times New Roman"/>
          <w:sz w:val="20"/>
          <w:szCs w:val="20"/>
        </w:rPr>
        <w:t>” is for cell search (1 sample). From sample number reduction perspective, the sample number for cell search</w:t>
      </w:r>
      <w:r w:rsidR="00AD71BC">
        <w:rPr>
          <w:rFonts w:ascii="Times New Roman" w:hAnsi="Times New Roman" w:cs="Times New Roman"/>
          <w:sz w:val="20"/>
          <w:szCs w:val="20"/>
        </w:rPr>
        <w:t xml:space="preserve"> and AGC</w:t>
      </w:r>
      <w:r w:rsidR="00FC3473">
        <w:rPr>
          <w:rFonts w:ascii="Times New Roman" w:hAnsi="Times New Roman" w:cs="Times New Roman"/>
          <w:sz w:val="20"/>
          <w:szCs w:val="20"/>
        </w:rPr>
        <w:t xml:space="preserve"> cannot be </w:t>
      </w:r>
      <w:r w:rsidR="00FC3473">
        <w:rPr>
          <w:rFonts w:ascii="Times New Roman" w:hAnsi="Times New Roman" w:cs="Times New Roman" w:hint="eastAsia"/>
          <w:sz w:val="20"/>
          <w:szCs w:val="20"/>
        </w:rPr>
        <w:t>reduced</w:t>
      </w:r>
      <w:r w:rsidR="00FC3473">
        <w:rPr>
          <w:rFonts w:ascii="Times New Roman" w:hAnsi="Times New Roman" w:cs="Times New Roman"/>
          <w:sz w:val="20"/>
          <w:szCs w:val="20"/>
        </w:rPr>
        <w:t xml:space="preserve"> any further. </w:t>
      </w:r>
    </w:p>
    <w:p w:rsidR="00C93621" w:rsidRDefault="00C93621" w:rsidP="00C93621">
      <w:pPr>
        <w:spacing w:after="240"/>
        <w:rPr>
          <w:rFonts w:ascii="Times New Roman" w:hAnsi="Times New Roman" w:cs="Times New Roman"/>
          <w:b/>
          <w:sz w:val="20"/>
          <w:szCs w:val="20"/>
        </w:rPr>
      </w:pPr>
      <w:r w:rsidRPr="002B5639">
        <w:rPr>
          <w:rFonts w:ascii="Times New Roman" w:hAnsi="Times New Roman" w:cs="Times New Roman"/>
          <w:b/>
          <w:sz w:val="20"/>
          <w:szCs w:val="20"/>
        </w:rPr>
        <w:t>Proposa</w:t>
      </w:r>
      <w:r>
        <w:rPr>
          <w:rFonts w:ascii="Times New Roman" w:hAnsi="Times New Roman" w:cs="Times New Roman"/>
          <w:b/>
          <w:sz w:val="20"/>
          <w:szCs w:val="20"/>
        </w:rPr>
        <w:t xml:space="preserve">l </w:t>
      </w:r>
      <w:r w:rsidR="00473A09">
        <w:rPr>
          <w:rFonts w:ascii="Times New Roman" w:hAnsi="Times New Roman" w:cs="Times New Roman"/>
          <w:b/>
          <w:sz w:val="20"/>
          <w:szCs w:val="20"/>
        </w:rPr>
        <w:t>5</w:t>
      </w:r>
      <w:r w:rsidRPr="002B5639">
        <w:rPr>
          <w:rFonts w:ascii="Times New Roman" w:hAnsi="Times New Roman" w:cs="Times New Roman"/>
          <w:b/>
          <w:sz w:val="20"/>
          <w:szCs w:val="20"/>
        </w:rPr>
        <w:t>:</w:t>
      </w:r>
      <w:r w:rsidRPr="002B5639">
        <w:rPr>
          <w:rFonts w:ascii="Times New Roman" w:eastAsia="宋体" w:hAnsi="Times New Roman" w:cs="Times New Roman"/>
          <w:b/>
          <w:sz w:val="20"/>
          <w:lang w:val="en-GB"/>
        </w:rPr>
        <w:t xml:space="preserve"> </w:t>
      </w:r>
      <w:r>
        <w:rPr>
          <w:rFonts w:ascii="Times New Roman" w:eastAsia="宋体" w:hAnsi="Times New Roman" w:cs="Times New Roman"/>
          <w:b/>
          <w:sz w:val="20"/>
          <w:lang w:val="en-GB"/>
        </w:rPr>
        <w:t>In existing FR2 unknown SCell activation delay, the sample number for AGC and cell search is defined as follows:</w:t>
      </w:r>
    </w:p>
    <w:p w:rsidR="00C93621" w:rsidRPr="00C93621" w:rsidRDefault="00C93621" w:rsidP="00C93621">
      <w:pPr>
        <w:pStyle w:val="a7"/>
        <w:numPr>
          <w:ilvl w:val="0"/>
          <w:numId w:val="43"/>
        </w:numPr>
        <w:spacing w:after="240"/>
        <w:ind w:left="851"/>
        <w:rPr>
          <w:b/>
          <w:sz w:val="20"/>
          <w:szCs w:val="20"/>
        </w:rPr>
      </w:pPr>
      <w:r>
        <w:rPr>
          <w:b/>
          <w:sz w:val="20"/>
          <w:szCs w:val="20"/>
        </w:rPr>
        <w:t>T</w:t>
      </w:r>
      <w:r w:rsidRPr="00C93621">
        <w:rPr>
          <w:b/>
          <w:sz w:val="20"/>
          <w:szCs w:val="20"/>
        </w:rPr>
        <w:t>he component of “T</w:t>
      </w:r>
      <w:r w:rsidRPr="00C93621">
        <w:rPr>
          <w:b/>
          <w:sz w:val="20"/>
          <w:szCs w:val="20"/>
          <w:vertAlign w:val="subscript"/>
        </w:rPr>
        <w:t xml:space="preserve">FirstSSB_MAX </w:t>
      </w:r>
      <w:r w:rsidRPr="00C93621">
        <w:rPr>
          <w:b/>
          <w:sz w:val="20"/>
          <w:szCs w:val="20"/>
        </w:rPr>
        <w:t>+ 15*T</w:t>
      </w:r>
      <w:r w:rsidRPr="00C93621">
        <w:rPr>
          <w:b/>
          <w:sz w:val="20"/>
          <w:szCs w:val="20"/>
          <w:vertAlign w:val="subscript"/>
        </w:rPr>
        <w:t>SMTC_MAX</w:t>
      </w:r>
      <w:r w:rsidRPr="00C93621">
        <w:rPr>
          <w:b/>
          <w:sz w:val="20"/>
          <w:szCs w:val="20"/>
        </w:rPr>
        <w:t>” is for AGC (1 sample for coarse AGC and 1 sample for fine AGC)</w:t>
      </w:r>
    </w:p>
    <w:p w:rsidR="00C93621" w:rsidRPr="00C93621" w:rsidRDefault="00C93621" w:rsidP="00C93621">
      <w:pPr>
        <w:pStyle w:val="a7"/>
        <w:numPr>
          <w:ilvl w:val="0"/>
          <w:numId w:val="43"/>
        </w:numPr>
        <w:spacing w:after="240"/>
        <w:ind w:left="851"/>
        <w:rPr>
          <w:b/>
          <w:sz w:val="20"/>
          <w:szCs w:val="20"/>
        </w:rPr>
      </w:pPr>
      <w:r>
        <w:rPr>
          <w:b/>
          <w:sz w:val="20"/>
          <w:szCs w:val="20"/>
        </w:rPr>
        <w:t>T</w:t>
      </w:r>
      <w:r w:rsidRPr="00C93621">
        <w:rPr>
          <w:b/>
          <w:sz w:val="20"/>
          <w:szCs w:val="20"/>
        </w:rPr>
        <w:t>he component of “8*T</w:t>
      </w:r>
      <w:r w:rsidRPr="00C93621">
        <w:rPr>
          <w:b/>
          <w:sz w:val="20"/>
          <w:szCs w:val="20"/>
          <w:vertAlign w:val="subscript"/>
        </w:rPr>
        <w:t>rs</w:t>
      </w:r>
      <w:r w:rsidRPr="00C93621">
        <w:rPr>
          <w:b/>
          <w:sz w:val="20"/>
          <w:szCs w:val="20"/>
        </w:rPr>
        <w:t>” is for cell search (1 sample)</w:t>
      </w:r>
    </w:p>
    <w:p w:rsidR="00474DB2" w:rsidRPr="00C93621" w:rsidRDefault="00C93621" w:rsidP="00C93621">
      <w:pPr>
        <w:spacing w:after="240"/>
        <w:rPr>
          <w:rFonts w:ascii="Times New Roman" w:hAnsi="Times New Roman" w:cs="Times New Roman"/>
          <w:b/>
          <w:sz w:val="20"/>
          <w:szCs w:val="20"/>
        </w:rPr>
      </w:pPr>
      <w:r>
        <w:rPr>
          <w:rFonts w:ascii="Times New Roman" w:hAnsi="Times New Roman" w:cs="Times New Roman"/>
          <w:b/>
          <w:sz w:val="20"/>
          <w:szCs w:val="20"/>
        </w:rPr>
        <w:t xml:space="preserve">Proposal </w:t>
      </w:r>
      <w:r w:rsidR="00473A09">
        <w:rPr>
          <w:rFonts w:ascii="Times New Roman" w:hAnsi="Times New Roman" w:cs="Times New Roman"/>
          <w:b/>
          <w:sz w:val="20"/>
          <w:szCs w:val="20"/>
        </w:rPr>
        <w:t>6</w:t>
      </w:r>
      <w:r>
        <w:rPr>
          <w:rFonts w:ascii="Times New Roman" w:hAnsi="Times New Roman" w:cs="Times New Roman"/>
          <w:b/>
          <w:sz w:val="20"/>
          <w:szCs w:val="20"/>
        </w:rPr>
        <w:t>: T</w:t>
      </w:r>
      <w:r w:rsidRPr="00C93621">
        <w:rPr>
          <w:rFonts w:ascii="Times New Roman" w:hAnsi="Times New Roman" w:cs="Times New Roman"/>
          <w:b/>
          <w:sz w:val="20"/>
          <w:szCs w:val="20"/>
        </w:rPr>
        <w:t>he sample number for cell search</w:t>
      </w:r>
      <w:r w:rsidR="00AD71BC">
        <w:rPr>
          <w:rFonts w:ascii="Times New Roman" w:hAnsi="Times New Roman" w:cs="Times New Roman"/>
          <w:b/>
          <w:sz w:val="20"/>
          <w:szCs w:val="20"/>
        </w:rPr>
        <w:t xml:space="preserve"> and AGC</w:t>
      </w:r>
      <w:r w:rsidRPr="00C93621">
        <w:rPr>
          <w:rFonts w:ascii="Times New Roman" w:hAnsi="Times New Roman" w:cs="Times New Roman"/>
          <w:b/>
          <w:sz w:val="20"/>
          <w:szCs w:val="20"/>
        </w:rPr>
        <w:t xml:space="preserve"> cannot be reduced any further</w:t>
      </w:r>
      <w:r>
        <w:rPr>
          <w:rFonts w:ascii="Times New Roman" w:hAnsi="Times New Roman" w:cs="Times New Roman"/>
          <w:b/>
          <w:sz w:val="20"/>
          <w:szCs w:val="20"/>
        </w:rPr>
        <w:t>.</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Conclusion</w:t>
      </w:r>
    </w:p>
    <w:p w:rsidR="00D851E7" w:rsidRDefault="00BA0ADE"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discuss the </w:t>
      </w:r>
      <w:r w:rsidR="0011076E">
        <w:rPr>
          <w:rFonts w:ascii="Times New Roman" w:hAnsi="Times New Roman" w:cs="Times New Roman"/>
          <w:sz w:val="20"/>
          <w:szCs w:val="20"/>
        </w:rPr>
        <w:t xml:space="preserve">potential </w:t>
      </w:r>
      <w:r w:rsidR="003338D1">
        <w:rPr>
          <w:rFonts w:ascii="Times New Roman" w:hAnsi="Times New Roman" w:cs="Times New Roman"/>
          <w:sz w:val="20"/>
          <w:szCs w:val="20"/>
        </w:rPr>
        <w:t>enhancement on L3 part</w:t>
      </w:r>
      <w:r w:rsidR="0011076E">
        <w:rPr>
          <w:rFonts w:ascii="Times New Roman" w:hAnsi="Times New Roman" w:cs="Times New Roman"/>
          <w:sz w:val="20"/>
          <w:szCs w:val="20"/>
        </w:rPr>
        <w:t xml:space="preserve"> for FR2 SCell activation delay reduction</w:t>
      </w:r>
      <w:r>
        <w:rPr>
          <w:rFonts w:ascii="Times New Roman" w:hAnsi="Times New Roman" w:cs="Times New Roman"/>
          <w:sz w:val="20"/>
          <w:szCs w:val="20"/>
        </w:rPr>
        <w:t xml:space="preserve"> </w:t>
      </w:r>
      <w:r w:rsidR="00883B49">
        <w:rPr>
          <w:rFonts w:ascii="Times New Roman" w:hAnsi="Times New Roman" w:cs="Times New Roman"/>
          <w:sz w:val="20"/>
          <w:szCs w:val="20"/>
        </w:rPr>
        <w:t>and provide our 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4C04F1" w:rsidRPr="00545CD5" w:rsidRDefault="004C04F1" w:rsidP="004C04F1">
      <w:pPr>
        <w:spacing w:before="240" w:after="240"/>
        <w:rPr>
          <w:rFonts w:ascii="Times New Roman" w:hAnsi="Times New Roman" w:cs="Times New Roman"/>
          <w:b/>
          <w:sz w:val="20"/>
          <w:szCs w:val="20"/>
        </w:rPr>
      </w:pPr>
      <w:r w:rsidRPr="00545CD5">
        <w:rPr>
          <w:rFonts w:ascii="Times New Roman" w:hAnsi="Times New Roman" w:cs="Times New Roman"/>
          <w:b/>
          <w:sz w:val="20"/>
          <w:szCs w:val="20"/>
        </w:rPr>
        <w:t>Proposal 1: RAN4 not to define the new sub-states for known/unknown state for FR2 SCell activation.</w:t>
      </w:r>
    </w:p>
    <w:p w:rsidR="004C04F1" w:rsidRDefault="004C04F1" w:rsidP="004C04F1">
      <w:pPr>
        <w:spacing w:before="240" w:after="240"/>
        <w:rPr>
          <w:rFonts w:ascii="Times New Roman" w:hAnsi="Times New Roman" w:cs="Times New Roman"/>
          <w:sz w:val="20"/>
          <w:szCs w:val="20"/>
        </w:rPr>
      </w:pPr>
      <w:r>
        <w:rPr>
          <w:rFonts w:ascii="Times New Roman" w:hAnsi="Times New Roman" w:cs="Times New Roman"/>
          <w:b/>
          <w:sz w:val="20"/>
          <w:szCs w:val="20"/>
        </w:rPr>
        <w:lastRenderedPageBreak/>
        <w:t>Proposal 2</w:t>
      </w:r>
      <w:r w:rsidRPr="00545CD5">
        <w:rPr>
          <w:rFonts w:ascii="Times New Roman" w:hAnsi="Times New Roman" w:cs="Times New Roman"/>
          <w:b/>
          <w:sz w:val="20"/>
          <w:szCs w:val="20"/>
        </w:rPr>
        <w:t xml:space="preserve">: </w:t>
      </w:r>
      <w:r>
        <w:rPr>
          <w:rFonts w:ascii="Times New Roman" w:hAnsi="Times New Roman" w:cs="Times New Roman"/>
          <w:b/>
          <w:sz w:val="20"/>
          <w:szCs w:val="20"/>
        </w:rPr>
        <w:t xml:space="preserve">NW configure the measurement report for the SCell to-be-activated by RRC message, </w:t>
      </w:r>
      <w:r w:rsidRPr="00C73899">
        <w:rPr>
          <w:rFonts w:ascii="Times New Roman" w:hAnsi="Times New Roman" w:cs="Times New Roman"/>
          <w:b/>
          <w:sz w:val="20"/>
          <w:szCs w:val="20"/>
        </w:rPr>
        <w:t>and the measurement report is triggered by the SCell activation command.</w:t>
      </w:r>
    </w:p>
    <w:p w:rsidR="004C04F1" w:rsidRDefault="004C04F1" w:rsidP="004C04F1">
      <w:pPr>
        <w:spacing w:before="240" w:after="240"/>
        <w:rPr>
          <w:rFonts w:ascii="Times New Roman" w:hAnsi="Times New Roman" w:cs="Times New Roman"/>
          <w:sz w:val="20"/>
          <w:szCs w:val="20"/>
        </w:rPr>
      </w:pPr>
      <w:r>
        <w:rPr>
          <w:rFonts w:ascii="Times New Roman" w:hAnsi="Times New Roman" w:cs="Times New Roman"/>
          <w:b/>
          <w:sz w:val="20"/>
          <w:szCs w:val="20"/>
        </w:rPr>
        <w:t>Proposal 3</w:t>
      </w:r>
      <w:r w:rsidRPr="00545CD5">
        <w:rPr>
          <w:rFonts w:ascii="Times New Roman" w:hAnsi="Times New Roman" w:cs="Times New Roman"/>
          <w:b/>
          <w:sz w:val="20"/>
          <w:szCs w:val="20"/>
        </w:rPr>
        <w:t xml:space="preserve">: </w:t>
      </w:r>
      <w:r w:rsidRPr="00C73899">
        <w:rPr>
          <w:rFonts w:ascii="Times New Roman" w:hAnsi="Times New Roman" w:cs="Times New Roman"/>
          <w:b/>
          <w:sz w:val="20"/>
          <w:szCs w:val="20"/>
        </w:rPr>
        <w:t xml:space="preserve">When the valid L3 measurement result with SSB index is reported after SCell activation command, L3 and L1 parts </w:t>
      </w:r>
      <w:r>
        <w:rPr>
          <w:rFonts w:ascii="Times New Roman" w:hAnsi="Times New Roman" w:cs="Times New Roman"/>
          <w:b/>
          <w:sz w:val="20"/>
          <w:szCs w:val="20"/>
        </w:rPr>
        <w:t>are</w:t>
      </w:r>
      <w:r w:rsidRPr="00C73899">
        <w:rPr>
          <w:rFonts w:ascii="Times New Roman" w:hAnsi="Times New Roman" w:cs="Times New Roman"/>
          <w:b/>
          <w:sz w:val="20"/>
          <w:szCs w:val="20"/>
        </w:rPr>
        <w:t xml:space="preserve"> skipped</w:t>
      </w:r>
      <w:r w:rsidRPr="00545CD5">
        <w:rPr>
          <w:rFonts w:ascii="Times New Roman" w:hAnsi="Times New Roman" w:cs="Times New Roman"/>
          <w:b/>
          <w:sz w:val="20"/>
          <w:szCs w:val="20"/>
        </w:rPr>
        <w:t>.</w:t>
      </w:r>
    </w:p>
    <w:p w:rsidR="004C04F1" w:rsidRPr="00473A09" w:rsidRDefault="004C04F1" w:rsidP="004C04F1">
      <w:pPr>
        <w:spacing w:before="240" w:after="240"/>
        <w:rPr>
          <w:rFonts w:ascii="Times New Roman" w:hAnsi="Times New Roman" w:cs="Times New Roman"/>
          <w:sz w:val="20"/>
          <w:szCs w:val="20"/>
        </w:rPr>
      </w:pPr>
      <w:r>
        <w:rPr>
          <w:rFonts w:ascii="Times New Roman" w:hAnsi="Times New Roman" w:cs="Times New Roman"/>
          <w:b/>
          <w:sz w:val="20"/>
          <w:szCs w:val="20"/>
        </w:rPr>
        <w:t>Proposal 4</w:t>
      </w:r>
      <w:r w:rsidRPr="00A746A9">
        <w:rPr>
          <w:rFonts w:ascii="Times New Roman" w:hAnsi="Times New Roman" w:cs="Times New Roman"/>
          <w:b/>
          <w:sz w:val="20"/>
          <w:szCs w:val="20"/>
        </w:rPr>
        <w:t>: If no valid result to be reported, the UE needs to perform L3 measurement and L1 measurement.</w:t>
      </w:r>
    </w:p>
    <w:p w:rsidR="004C04F1" w:rsidRDefault="004C04F1" w:rsidP="004C04F1">
      <w:pPr>
        <w:spacing w:after="240"/>
        <w:rPr>
          <w:rFonts w:ascii="Times New Roman" w:hAnsi="Times New Roman" w:cs="Times New Roman"/>
          <w:b/>
          <w:sz w:val="20"/>
          <w:szCs w:val="20"/>
        </w:rPr>
      </w:pPr>
      <w:r w:rsidRPr="002B5639">
        <w:rPr>
          <w:rFonts w:ascii="Times New Roman" w:hAnsi="Times New Roman" w:cs="Times New Roman"/>
          <w:b/>
          <w:sz w:val="20"/>
          <w:szCs w:val="20"/>
        </w:rPr>
        <w:t>Proposa</w:t>
      </w:r>
      <w:r>
        <w:rPr>
          <w:rFonts w:ascii="Times New Roman" w:hAnsi="Times New Roman" w:cs="Times New Roman"/>
          <w:b/>
          <w:sz w:val="20"/>
          <w:szCs w:val="20"/>
        </w:rPr>
        <w:t>l 5</w:t>
      </w:r>
      <w:r w:rsidRPr="002B5639">
        <w:rPr>
          <w:rFonts w:ascii="Times New Roman" w:hAnsi="Times New Roman" w:cs="Times New Roman"/>
          <w:b/>
          <w:sz w:val="20"/>
          <w:szCs w:val="20"/>
        </w:rPr>
        <w:t>:</w:t>
      </w:r>
      <w:r w:rsidRPr="002B5639">
        <w:rPr>
          <w:rFonts w:ascii="Times New Roman" w:eastAsia="宋体" w:hAnsi="Times New Roman" w:cs="Times New Roman"/>
          <w:b/>
          <w:sz w:val="20"/>
          <w:lang w:val="en-GB"/>
        </w:rPr>
        <w:t xml:space="preserve"> </w:t>
      </w:r>
      <w:r>
        <w:rPr>
          <w:rFonts w:ascii="Times New Roman" w:eastAsia="宋体" w:hAnsi="Times New Roman" w:cs="Times New Roman"/>
          <w:b/>
          <w:sz w:val="20"/>
          <w:lang w:val="en-GB"/>
        </w:rPr>
        <w:t>In existing FR2 unknown SCell activation delay, the sample number for AGC and cell search is defined as follows:</w:t>
      </w:r>
    </w:p>
    <w:p w:rsidR="004C04F1" w:rsidRPr="00C93621" w:rsidRDefault="004C04F1" w:rsidP="004C04F1">
      <w:pPr>
        <w:pStyle w:val="a7"/>
        <w:numPr>
          <w:ilvl w:val="0"/>
          <w:numId w:val="43"/>
        </w:numPr>
        <w:spacing w:after="240"/>
        <w:ind w:left="851"/>
        <w:rPr>
          <w:b/>
          <w:sz w:val="20"/>
          <w:szCs w:val="20"/>
        </w:rPr>
      </w:pPr>
      <w:r>
        <w:rPr>
          <w:b/>
          <w:sz w:val="20"/>
          <w:szCs w:val="20"/>
        </w:rPr>
        <w:t>T</w:t>
      </w:r>
      <w:r w:rsidRPr="00C93621">
        <w:rPr>
          <w:b/>
          <w:sz w:val="20"/>
          <w:szCs w:val="20"/>
        </w:rPr>
        <w:t>he component of “T</w:t>
      </w:r>
      <w:r w:rsidRPr="00C93621">
        <w:rPr>
          <w:b/>
          <w:sz w:val="20"/>
          <w:szCs w:val="20"/>
          <w:vertAlign w:val="subscript"/>
        </w:rPr>
        <w:t xml:space="preserve">FirstSSB_MAX </w:t>
      </w:r>
      <w:r w:rsidRPr="00C93621">
        <w:rPr>
          <w:b/>
          <w:sz w:val="20"/>
          <w:szCs w:val="20"/>
        </w:rPr>
        <w:t>+ 15*T</w:t>
      </w:r>
      <w:r w:rsidRPr="00C93621">
        <w:rPr>
          <w:b/>
          <w:sz w:val="20"/>
          <w:szCs w:val="20"/>
          <w:vertAlign w:val="subscript"/>
        </w:rPr>
        <w:t>SMTC_MAX</w:t>
      </w:r>
      <w:r w:rsidRPr="00C93621">
        <w:rPr>
          <w:b/>
          <w:sz w:val="20"/>
          <w:szCs w:val="20"/>
        </w:rPr>
        <w:t>” is for AGC (1 sample for coarse AGC and 1 sample for fine AGC)</w:t>
      </w:r>
    </w:p>
    <w:p w:rsidR="004C04F1" w:rsidRPr="00C93621" w:rsidRDefault="004C04F1" w:rsidP="004C04F1">
      <w:pPr>
        <w:pStyle w:val="a7"/>
        <w:numPr>
          <w:ilvl w:val="0"/>
          <w:numId w:val="43"/>
        </w:numPr>
        <w:spacing w:after="240"/>
        <w:ind w:left="851"/>
        <w:rPr>
          <w:b/>
          <w:sz w:val="20"/>
          <w:szCs w:val="20"/>
        </w:rPr>
      </w:pPr>
      <w:r>
        <w:rPr>
          <w:b/>
          <w:sz w:val="20"/>
          <w:szCs w:val="20"/>
        </w:rPr>
        <w:t>T</w:t>
      </w:r>
      <w:r w:rsidRPr="00C93621">
        <w:rPr>
          <w:b/>
          <w:sz w:val="20"/>
          <w:szCs w:val="20"/>
        </w:rPr>
        <w:t>he component of “8*T</w:t>
      </w:r>
      <w:r w:rsidRPr="00C93621">
        <w:rPr>
          <w:b/>
          <w:sz w:val="20"/>
          <w:szCs w:val="20"/>
          <w:vertAlign w:val="subscript"/>
        </w:rPr>
        <w:t>rs</w:t>
      </w:r>
      <w:r w:rsidRPr="00C93621">
        <w:rPr>
          <w:b/>
          <w:sz w:val="20"/>
          <w:szCs w:val="20"/>
        </w:rPr>
        <w:t>” is for cell search (1 sample)</w:t>
      </w:r>
    </w:p>
    <w:p w:rsidR="004C04F1" w:rsidRPr="00C93621" w:rsidRDefault="004C04F1" w:rsidP="004C04F1">
      <w:pPr>
        <w:spacing w:after="240"/>
        <w:rPr>
          <w:rFonts w:ascii="Times New Roman" w:hAnsi="Times New Roman" w:cs="Times New Roman"/>
          <w:b/>
          <w:sz w:val="20"/>
          <w:szCs w:val="20"/>
        </w:rPr>
      </w:pPr>
      <w:r>
        <w:rPr>
          <w:rFonts w:ascii="Times New Roman" w:hAnsi="Times New Roman" w:cs="Times New Roman"/>
          <w:b/>
          <w:sz w:val="20"/>
          <w:szCs w:val="20"/>
        </w:rPr>
        <w:t>Proposal 6: T</w:t>
      </w:r>
      <w:r w:rsidRPr="00C93621">
        <w:rPr>
          <w:rFonts w:ascii="Times New Roman" w:hAnsi="Times New Roman" w:cs="Times New Roman"/>
          <w:b/>
          <w:sz w:val="20"/>
          <w:szCs w:val="20"/>
        </w:rPr>
        <w:t>he sample number for cell search</w:t>
      </w:r>
      <w:r>
        <w:rPr>
          <w:rFonts w:ascii="Times New Roman" w:hAnsi="Times New Roman" w:cs="Times New Roman"/>
          <w:b/>
          <w:sz w:val="20"/>
          <w:szCs w:val="20"/>
        </w:rPr>
        <w:t xml:space="preserve"> and AGC</w:t>
      </w:r>
      <w:r w:rsidRPr="00C93621">
        <w:rPr>
          <w:rFonts w:ascii="Times New Roman" w:hAnsi="Times New Roman" w:cs="Times New Roman"/>
          <w:b/>
          <w:sz w:val="20"/>
          <w:szCs w:val="20"/>
        </w:rPr>
        <w:t xml:space="preserve"> cannot be reduced any further</w:t>
      </w:r>
      <w:r>
        <w:rPr>
          <w:rFonts w:ascii="Times New Roman" w:hAnsi="Times New Roman" w:cs="Times New Roman"/>
          <w:b/>
          <w:sz w:val="20"/>
          <w:szCs w:val="20"/>
        </w:rPr>
        <w:t>.</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Reference</w:t>
      </w:r>
    </w:p>
    <w:p w:rsidR="00883B49" w:rsidRDefault="00883B49" w:rsidP="005C6720">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2E2824">
        <w:rPr>
          <w:rFonts w:ascii="Times New Roman" w:hAnsi="Times New Roman" w:cs="Times New Roman"/>
          <w:sz w:val="20"/>
          <w:szCs w:val="20"/>
        </w:rPr>
        <w:t>]</w:t>
      </w:r>
      <w:r w:rsidR="002E2824">
        <w:rPr>
          <w:rFonts w:ascii="Times New Roman" w:hAnsi="Times New Roman" w:cs="Times New Roman"/>
          <w:sz w:val="20"/>
          <w:szCs w:val="20"/>
        </w:rPr>
        <w:tab/>
      </w:r>
      <w:r w:rsidR="00BF1CE9" w:rsidRPr="00BF1CE9">
        <w:rPr>
          <w:rFonts w:ascii="Times New Roman" w:hAnsi="Times New Roman" w:cs="Times New Roman"/>
          <w:sz w:val="20"/>
          <w:szCs w:val="20"/>
        </w:rPr>
        <w:t>R4-22</w:t>
      </w:r>
      <w:r w:rsidR="004A7B8F">
        <w:rPr>
          <w:rFonts w:ascii="Times New Roman" w:hAnsi="Times New Roman" w:cs="Times New Roman"/>
          <w:sz w:val="20"/>
          <w:szCs w:val="20"/>
        </w:rPr>
        <w:t>20440</w:t>
      </w:r>
      <w:r>
        <w:rPr>
          <w:rFonts w:ascii="Times New Roman" w:hAnsi="Times New Roman" w:cs="Times New Roman"/>
          <w:sz w:val="20"/>
          <w:szCs w:val="20"/>
        </w:rPr>
        <w:tab/>
      </w:r>
      <w:r w:rsidR="004A7B8F" w:rsidRPr="004A7B8F">
        <w:rPr>
          <w:rFonts w:ascii="Times New Roman" w:hAnsi="Times New Roman" w:cs="Times New Roman"/>
          <w:sz w:val="20"/>
          <w:szCs w:val="20"/>
        </w:rPr>
        <w:t>WF on Even Further RRM enhancement for NR and MR-DC – Part 1</w:t>
      </w:r>
      <w:r w:rsidR="00EC5D81">
        <w:rPr>
          <w:rFonts w:ascii="Times New Roman" w:hAnsi="Times New Roman" w:cs="Times New Roman"/>
          <w:sz w:val="20"/>
          <w:szCs w:val="20"/>
        </w:rPr>
        <w:t>,</w:t>
      </w:r>
      <w:r w:rsidR="00EC5D81">
        <w:rPr>
          <w:rFonts w:ascii="Times New Roman" w:hAnsi="Times New Roman" w:cs="Times New Roman"/>
          <w:sz w:val="20"/>
          <w:szCs w:val="20"/>
        </w:rPr>
        <w:tab/>
      </w:r>
      <w:r w:rsidR="002E2824">
        <w:rPr>
          <w:rFonts w:ascii="Times New Roman" w:hAnsi="Times New Roman" w:cs="Times New Roman"/>
          <w:sz w:val="20"/>
          <w:szCs w:val="20"/>
        </w:rPr>
        <w:t>Apple</w:t>
      </w:r>
    </w:p>
    <w:p w:rsidR="00342670" w:rsidRPr="00342670" w:rsidRDefault="004E6625" w:rsidP="005C6720">
      <w:pPr>
        <w:ind w:left="420" w:hanging="42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2]</w:t>
      </w:r>
      <w:r>
        <w:rPr>
          <w:rFonts w:ascii="Times New Roman" w:hAnsi="Times New Roman" w:cs="Times New Roman"/>
          <w:sz w:val="20"/>
          <w:szCs w:val="20"/>
        </w:rPr>
        <w:tab/>
      </w:r>
      <w:r w:rsidR="00BF1CE9" w:rsidRPr="00BF1CE9">
        <w:rPr>
          <w:rFonts w:ascii="Times New Roman" w:hAnsi="Times New Roman" w:cs="Times New Roman"/>
          <w:sz w:val="20"/>
          <w:szCs w:val="20"/>
        </w:rPr>
        <w:t>R4-2217147</w:t>
      </w:r>
      <w:r>
        <w:rPr>
          <w:rFonts w:ascii="Times New Roman" w:hAnsi="Times New Roman" w:cs="Times New Roman"/>
          <w:sz w:val="20"/>
          <w:szCs w:val="20"/>
        </w:rPr>
        <w:tab/>
      </w:r>
      <w:r w:rsidRPr="004E6625">
        <w:rPr>
          <w:rFonts w:ascii="Times New Roman" w:hAnsi="Times New Roman" w:cs="Times New Roman"/>
          <w:sz w:val="20"/>
          <w:szCs w:val="20"/>
        </w:rPr>
        <w:t>Email discussion summary for [104-</w:t>
      </w:r>
      <w:r w:rsidR="00BF1CE9">
        <w:rPr>
          <w:rFonts w:ascii="Times New Roman" w:hAnsi="Times New Roman" w:cs="Times New Roman"/>
          <w:sz w:val="20"/>
          <w:szCs w:val="20"/>
        </w:rPr>
        <w:t>bis-e][21</w:t>
      </w:r>
      <w:r w:rsidRPr="004E6625">
        <w:rPr>
          <w:rFonts w:ascii="Times New Roman" w:hAnsi="Times New Roman" w:cs="Times New Roman"/>
          <w:sz w:val="20"/>
          <w:szCs w:val="20"/>
        </w:rPr>
        <w:t>4] NR_RRM_enh3</w:t>
      </w:r>
      <w:r>
        <w:rPr>
          <w:rFonts w:ascii="Times New Roman" w:hAnsi="Times New Roman" w:cs="Times New Roman"/>
          <w:sz w:val="20"/>
          <w:szCs w:val="20"/>
        </w:rPr>
        <w:t>,</w:t>
      </w:r>
      <w:r>
        <w:rPr>
          <w:rFonts w:ascii="Times New Roman" w:hAnsi="Times New Roman" w:cs="Times New Roman"/>
          <w:sz w:val="20"/>
          <w:szCs w:val="20"/>
        </w:rPr>
        <w:tab/>
        <w:t>Apple</w:t>
      </w:r>
    </w:p>
    <w:sectPr w:rsidR="00342670" w:rsidRPr="0034267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5C40" w:rsidRDefault="00BA5C40" w:rsidP="0054389C">
      <w:r>
        <w:separator/>
      </w:r>
    </w:p>
  </w:endnote>
  <w:endnote w:type="continuationSeparator" w:id="0">
    <w:p w:rsidR="00BA5C40" w:rsidRDefault="00BA5C40"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5C40" w:rsidRDefault="00BA5C40" w:rsidP="0054389C">
      <w:r>
        <w:separator/>
      </w:r>
    </w:p>
  </w:footnote>
  <w:footnote w:type="continuationSeparator" w:id="0">
    <w:p w:rsidR="00BA5C40" w:rsidRDefault="00BA5C40"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32D59"/>
    <w:multiLevelType w:val="hybridMultilevel"/>
    <w:tmpl w:val="D4A45506"/>
    <w:lvl w:ilvl="0" w:tplc="38A0E02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4C4411"/>
    <w:multiLevelType w:val="hybridMultilevel"/>
    <w:tmpl w:val="F7DC6CF6"/>
    <w:lvl w:ilvl="0" w:tplc="AE5CB1C4">
      <w:start w:val="1"/>
      <w:numFmt w:val="bullet"/>
      <w:lvlText w:val="•"/>
      <w:lvlJc w:val="left"/>
      <w:pPr>
        <w:tabs>
          <w:tab w:val="num" w:pos="720"/>
        </w:tabs>
        <w:ind w:left="720" w:hanging="360"/>
      </w:pPr>
      <w:rPr>
        <w:rFonts w:ascii="Arial" w:hAnsi="Arial" w:hint="default"/>
      </w:rPr>
    </w:lvl>
    <w:lvl w:ilvl="1" w:tplc="38E65528">
      <w:start w:val="1"/>
      <w:numFmt w:val="bullet"/>
      <w:lvlText w:val="•"/>
      <w:lvlJc w:val="left"/>
      <w:pPr>
        <w:tabs>
          <w:tab w:val="num" w:pos="1440"/>
        </w:tabs>
        <w:ind w:left="1440" w:hanging="360"/>
      </w:pPr>
      <w:rPr>
        <w:rFonts w:ascii="Arial" w:hAnsi="Arial" w:hint="default"/>
      </w:rPr>
    </w:lvl>
    <w:lvl w:ilvl="2" w:tplc="5A167E7A">
      <w:start w:val="4003"/>
      <w:numFmt w:val="bullet"/>
      <w:lvlText w:val="•"/>
      <w:lvlJc w:val="left"/>
      <w:pPr>
        <w:tabs>
          <w:tab w:val="num" w:pos="2160"/>
        </w:tabs>
        <w:ind w:left="2160" w:hanging="360"/>
      </w:pPr>
      <w:rPr>
        <w:rFonts w:ascii="Arial" w:hAnsi="Arial" w:hint="default"/>
      </w:rPr>
    </w:lvl>
    <w:lvl w:ilvl="3" w:tplc="6C348162" w:tentative="1">
      <w:start w:val="1"/>
      <w:numFmt w:val="bullet"/>
      <w:lvlText w:val="•"/>
      <w:lvlJc w:val="left"/>
      <w:pPr>
        <w:tabs>
          <w:tab w:val="num" w:pos="2880"/>
        </w:tabs>
        <w:ind w:left="2880" w:hanging="360"/>
      </w:pPr>
      <w:rPr>
        <w:rFonts w:ascii="Arial" w:hAnsi="Arial" w:hint="default"/>
      </w:rPr>
    </w:lvl>
    <w:lvl w:ilvl="4" w:tplc="008C7C6A" w:tentative="1">
      <w:start w:val="1"/>
      <w:numFmt w:val="bullet"/>
      <w:lvlText w:val="•"/>
      <w:lvlJc w:val="left"/>
      <w:pPr>
        <w:tabs>
          <w:tab w:val="num" w:pos="3600"/>
        </w:tabs>
        <w:ind w:left="3600" w:hanging="360"/>
      </w:pPr>
      <w:rPr>
        <w:rFonts w:ascii="Arial" w:hAnsi="Arial" w:hint="default"/>
      </w:rPr>
    </w:lvl>
    <w:lvl w:ilvl="5" w:tplc="7FA2DB96" w:tentative="1">
      <w:start w:val="1"/>
      <w:numFmt w:val="bullet"/>
      <w:lvlText w:val="•"/>
      <w:lvlJc w:val="left"/>
      <w:pPr>
        <w:tabs>
          <w:tab w:val="num" w:pos="4320"/>
        </w:tabs>
        <w:ind w:left="4320" w:hanging="360"/>
      </w:pPr>
      <w:rPr>
        <w:rFonts w:ascii="Arial" w:hAnsi="Arial" w:hint="default"/>
      </w:rPr>
    </w:lvl>
    <w:lvl w:ilvl="6" w:tplc="C64E55B6" w:tentative="1">
      <w:start w:val="1"/>
      <w:numFmt w:val="bullet"/>
      <w:lvlText w:val="•"/>
      <w:lvlJc w:val="left"/>
      <w:pPr>
        <w:tabs>
          <w:tab w:val="num" w:pos="5040"/>
        </w:tabs>
        <w:ind w:left="5040" w:hanging="360"/>
      </w:pPr>
      <w:rPr>
        <w:rFonts w:ascii="Arial" w:hAnsi="Arial" w:hint="default"/>
      </w:rPr>
    </w:lvl>
    <w:lvl w:ilvl="7" w:tplc="B2F84E6C" w:tentative="1">
      <w:start w:val="1"/>
      <w:numFmt w:val="bullet"/>
      <w:lvlText w:val="•"/>
      <w:lvlJc w:val="left"/>
      <w:pPr>
        <w:tabs>
          <w:tab w:val="num" w:pos="5760"/>
        </w:tabs>
        <w:ind w:left="5760" w:hanging="360"/>
      </w:pPr>
      <w:rPr>
        <w:rFonts w:ascii="Arial" w:hAnsi="Arial" w:hint="default"/>
      </w:rPr>
    </w:lvl>
    <w:lvl w:ilvl="8" w:tplc="DC3227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C44D15"/>
    <w:multiLevelType w:val="hybridMultilevel"/>
    <w:tmpl w:val="B6382A06"/>
    <w:lvl w:ilvl="0" w:tplc="A0A0CB00">
      <w:start w:val="1"/>
      <w:numFmt w:val="bullet"/>
      <w:lvlText w:val="•"/>
      <w:lvlJc w:val="left"/>
      <w:pPr>
        <w:tabs>
          <w:tab w:val="num" w:pos="720"/>
        </w:tabs>
        <w:ind w:left="720" w:hanging="360"/>
      </w:pPr>
      <w:rPr>
        <w:rFonts w:ascii="Arial" w:hAnsi="Arial" w:hint="default"/>
      </w:rPr>
    </w:lvl>
    <w:lvl w:ilvl="1" w:tplc="5AA619E2">
      <w:start w:val="4003"/>
      <w:numFmt w:val="bullet"/>
      <w:lvlText w:val="•"/>
      <w:lvlJc w:val="left"/>
      <w:pPr>
        <w:tabs>
          <w:tab w:val="num" w:pos="1440"/>
        </w:tabs>
        <w:ind w:left="1440" w:hanging="360"/>
      </w:pPr>
      <w:rPr>
        <w:rFonts w:ascii="Arial" w:hAnsi="Arial" w:hint="default"/>
      </w:rPr>
    </w:lvl>
    <w:lvl w:ilvl="2" w:tplc="5C709560">
      <w:start w:val="1"/>
      <w:numFmt w:val="bullet"/>
      <w:lvlText w:val="•"/>
      <w:lvlJc w:val="left"/>
      <w:pPr>
        <w:tabs>
          <w:tab w:val="num" w:pos="2160"/>
        </w:tabs>
        <w:ind w:left="2160" w:hanging="360"/>
      </w:pPr>
      <w:rPr>
        <w:rFonts w:ascii="Arial" w:hAnsi="Arial" w:hint="default"/>
      </w:rPr>
    </w:lvl>
    <w:lvl w:ilvl="3" w:tplc="EFDEADA4" w:tentative="1">
      <w:start w:val="1"/>
      <w:numFmt w:val="bullet"/>
      <w:lvlText w:val="•"/>
      <w:lvlJc w:val="left"/>
      <w:pPr>
        <w:tabs>
          <w:tab w:val="num" w:pos="2880"/>
        </w:tabs>
        <w:ind w:left="2880" w:hanging="360"/>
      </w:pPr>
      <w:rPr>
        <w:rFonts w:ascii="Arial" w:hAnsi="Arial" w:hint="default"/>
      </w:rPr>
    </w:lvl>
    <w:lvl w:ilvl="4" w:tplc="0F3CBE44" w:tentative="1">
      <w:start w:val="1"/>
      <w:numFmt w:val="bullet"/>
      <w:lvlText w:val="•"/>
      <w:lvlJc w:val="left"/>
      <w:pPr>
        <w:tabs>
          <w:tab w:val="num" w:pos="3600"/>
        </w:tabs>
        <w:ind w:left="3600" w:hanging="360"/>
      </w:pPr>
      <w:rPr>
        <w:rFonts w:ascii="Arial" w:hAnsi="Arial" w:hint="default"/>
      </w:rPr>
    </w:lvl>
    <w:lvl w:ilvl="5" w:tplc="B07CF5B4" w:tentative="1">
      <w:start w:val="1"/>
      <w:numFmt w:val="bullet"/>
      <w:lvlText w:val="•"/>
      <w:lvlJc w:val="left"/>
      <w:pPr>
        <w:tabs>
          <w:tab w:val="num" w:pos="4320"/>
        </w:tabs>
        <w:ind w:left="4320" w:hanging="360"/>
      </w:pPr>
      <w:rPr>
        <w:rFonts w:ascii="Arial" w:hAnsi="Arial" w:hint="default"/>
      </w:rPr>
    </w:lvl>
    <w:lvl w:ilvl="6" w:tplc="903E1D42" w:tentative="1">
      <w:start w:val="1"/>
      <w:numFmt w:val="bullet"/>
      <w:lvlText w:val="•"/>
      <w:lvlJc w:val="left"/>
      <w:pPr>
        <w:tabs>
          <w:tab w:val="num" w:pos="5040"/>
        </w:tabs>
        <w:ind w:left="5040" w:hanging="360"/>
      </w:pPr>
      <w:rPr>
        <w:rFonts w:ascii="Arial" w:hAnsi="Arial" w:hint="default"/>
      </w:rPr>
    </w:lvl>
    <w:lvl w:ilvl="7" w:tplc="F6BC5572" w:tentative="1">
      <w:start w:val="1"/>
      <w:numFmt w:val="bullet"/>
      <w:lvlText w:val="•"/>
      <w:lvlJc w:val="left"/>
      <w:pPr>
        <w:tabs>
          <w:tab w:val="num" w:pos="5760"/>
        </w:tabs>
        <w:ind w:left="5760" w:hanging="360"/>
      </w:pPr>
      <w:rPr>
        <w:rFonts w:ascii="Arial" w:hAnsi="Arial" w:hint="default"/>
      </w:rPr>
    </w:lvl>
    <w:lvl w:ilvl="8" w:tplc="4D4826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F2391A"/>
    <w:multiLevelType w:val="hybridMultilevel"/>
    <w:tmpl w:val="B9A6C448"/>
    <w:lvl w:ilvl="0" w:tplc="04090001">
      <w:start w:val="1"/>
      <w:numFmt w:val="bullet"/>
      <w:lvlText w:val=""/>
      <w:lvlJc w:val="left"/>
      <w:pPr>
        <w:ind w:left="709" w:hanging="420"/>
      </w:pPr>
      <w:rPr>
        <w:rFonts w:ascii="Symbol" w:hAnsi="Symbol" w:hint="default"/>
      </w:rPr>
    </w:lvl>
    <w:lvl w:ilvl="1" w:tplc="04090003" w:tentative="1">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9" w:hanging="420"/>
      </w:pPr>
      <w:rPr>
        <w:rFonts w:ascii="Wingdings" w:hAnsi="Wingdings" w:hint="default"/>
      </w:rPr>
    </w:lvl>
    <w:lvl w:ilvl="3" w:tplc="04090001" w:tentative="1">
      <w:start w:val="1"/>
      <w:numFmt w:val="bullet"/>
      <w:lvlText w:val=""/>
      <w:lvlJc w:val="left"/>
      <w:pPr>
        <w:ind w:left="1969" w:hanging="420"/>
      </w:pPr>
      <w:rPr>
        <w:rFonts w:ascii="Wingdings" w:hAnsi="Wingdings" w:hint="default"/>
      </w:rPr>
    </w:lvl>
    <w:lvl w:ilvl="4" w:tplc="04090003" w:tentative="1">
      <w:start w:val="1"/>
      <w:numFmt w:val="bullet"/>
      <w:lvlText w:val=""/>
      <w:lvlJc w:val="left"/>
      <w:pPr>
        <w:ind w:left="2389" w:hanging="420"/>
      </w:pPr>
      <w:rPr>
        <w:rFonts w:ascii="Wingdings" w:hAnsi="Wingdings" w:hint="default"/>
      </w:rPr>
    </w:lvl>
    <w:lvl w:ilvl="5" w:tplc="04090005" w:tentative="1">
      <w:start w:val="1"/>
      <w:numFmt w:val="bullet"/>
      <w:lvlText w:val=""/>
      <w:lvlJc w:val="left"/>
      <w:pPr>
        <w:ind w:left="2809" w:hanging="420"/>
      </w:pPr>
      <w:rPr>
        <w:rFonts w:ascii="Wingdings" w:hAnsi="Wingdings" w:hint="default"/>
      </w:rPr>
    </w:lvl>
    <w:lvl w:ilvl="6" w:tplc="04090001" w:tentative="1">
      <w:start w:val="1"/>
      <w:numFmt w:val="bullet"/>
      <w:lvlText w:val=""/>
      <w:lvlJc w:val="left"/>
      <w:pPr>
        <w:ind w:left="3229" w:hanging="420"/>
      </w:pPr>
      <w:rPr>
        <w:rFonts w:ascii="Wingdings" w:hAnsi="Wingdings" w:hint="default"/>
      </w:rPr>
    </w:lvl>
    <w:lvl w:ilvl="7" w:tplc="04090003" w:tentative="1">
      <w:start w:val="1"/>
      <w:numFmt w:val="bullet"/>
      <w:lvlText w:val=""/>
      <w:lvlJc w:val="left"/>
      <w:pPr>
        <w:ind w:left="3649" w:hanging="420"/>
      </w:pPr>
      <w:rPr>
        <w:rFonts w:ascii="Wingdings" w:hAnsi="Wingdings" w:hint="default"/>
      </w:rPr>
    </w:lvl>
    <w:lvl w:ilvl="8" w:tplc="04090005" w:tentative="1">
      <w:start w:val="1"/>
      <w:numFmt w:val="bullet"/>
      <w:lvlText w:val=""/>
      <w:lvlJc w:val="left"/>
      <w:pPr>
        <w:ind w:left="4069" w:hanging="420"/>
      </w:pPr>
      <w:rPr>
        <w:rFonts w:ascii="Wingdings" w:hAnsi="Wingdings" w:hint="default"/>
      </w:rPr>
    </w:lvl>
  </w:abstractNum>
  <w:abstractNum w:abstractNumId="9"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417DF7"/>
    <w:multiLevelType w:val="hybridMultilevel"/>
    <w:tmpl w:val="A4E8C31C"/>
    <w:lvl w:ilvl="0" w:tplc="38A0E02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2FF9243F"/>
    <w:multiLevelType w:val="hybridMultilevel"/>
    <w:tmpl w:val="5D0887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1E2E30"/>
    <w:multiLevelType w:val="hybridMultilevel"/>
    <w:tmpl w:val="3E22E90C"/>
    <w:lvl w:ilvl="0" w:tplc="D8D28D68">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AAE5998"/>
    <w:multiLevelType w:val="hybridMultilevel"/>
    <w:tmpl w:val="B484B536"/>
    <w:lvl w:ilvl="0" w:tplc="6EC617EC">
      <w:start w:val="1"/>
      <w:numFmt w:val="bullet"/>
      <w:lvlText w:val="•"/>
      <w:lvlJc w:val="left"/>
      <w:pPr>
        <w:tabs>
          <w:tab w:val="num" w:pos="720"/>
        </w:tabs>
        <w:ind w:left="720" w:hanging="360"/>
      </w:pPr>
      <w:rPr>
        <w:rFonts w:ascii="Arial" w:hAnsi="Arial" w:hint="default"/>
      </w:rPr>
    </w:lvl>
    <w:lvl w:ilvl="1" w:tplc="4064CF84">
      <w:start w:val="30628"/>
      <w:numFmt w:val="bullet"/>
      <w:lvlText w:val="•"/>
      <w:lvlJc w:val="left"/>
      <w:pPr>
        <w:tabs>
          <w:tab w:val="num" w:pos="1440"/>
        </w:tabs>
        <w:ind w:left="1440" w:hanging="360"/>
      </w:pPr>
      <w:rPr>
        <w:rFonts w:ascii="Arial" w:hAnsi="Arial" w:hint="default"/>
      </w:rPr>
    </w:lvl>
    <w:lvl w:ilvl="2" w:tplc="AC14FD04">
      <w:start w:val="30628"/>
      <w:numFmt w:val="bullet"/>
      <w:lvlText w:val="•"/>
      <w:lvlJc w:val="left"/>
      <w:pPr>
        <w:tabs>
          <w:tab w:val="num" w:pos="2160"/>
        </w:tabs>
        <w:ind w:left="2160" w:hanging="360"/>
      </w:pPr>
      <w:rPr>
        <w:rFonts w:ascii="Arial" w:hAnsi="Arial" w:hint="default"/>
      </w:rPr>
    </w:lvl>
    <w:lvl w:ilvl="3" w:tplc="11C2BC0A">
      <w:start w:val="30628"/>
      <w:numFmt w:val="bullet"/>
      <w:lvlText w:val="•"/>
      <w:lvlJc w:val="left"/>
      <w:pPr>
        <w:tabs>
          <w:tab w:val="num" w:pos="2880"/>
        </w:tabs>
        <w:ind w:left="2880" w:hanging="360"/>
      </w:pPr>
      <w:rPr>
        <w:rFonts w:ascii="Arial" w:hAnsi="Arial" w:hint="default"/>
      </w:rPr>
    </w:lvl>
    <w:lvl w:ilvl="4" w:tplc="43FA59E8" w:tentative="1">
      <w:start w:val="1"/>
      <w:numFmt w:val="bullet"/>
      <w:lvlText w:val="•"/>
      <w:lvlJc w:val="left"/>
      <w:pPr>
        <w:tabs>
          <w:tab w:val="num" w:pos="3600"/>
        </w:tabs>
        <w:ind w:left="3600" w:hanging="360"/>
      </w:pPr>
      <w:rPr>
        <w:rFonts w:ascii="Arial" w:hAnsi="Arial" w:hint="default"/>
      </w:rPr>
    </w:lvl>
    <w:lvl w:ilvl="5" w:tplc="B61E45DE" w:tentative="1">
      <w:start w:val="1"/>
      <w:numFmt w:val="bullet"/>
      <w:lvlText w:val="•"/>
      <w:lvlJc w:val="left"/>
      <w:pPr>
        <w:tabs>
          <w:tab w:val="num" w:pos="4320"/>
        </w:tabs>
        <w:ind w:left="4320" w:hanging="360"/>
      </w:pPr>
      <w:rPr>
        <w:rFonts w:ascii="Arial" w:hAnsi="Arial" w:hint="default"/>
      </w:rPr>
    </w:lvl>
    <w:lvl w:ilvl="6" w:tplc="A3F2FE72" w:tentative="1">
      <w:start w:val="1"/>
      <w:numFmt w:val="bullet"/>
      <w:lvlText w:val="•"/>
      <w:lvlJc w:val="left"/>
      <w:pPr>
        <w:tabs>
          <w:tab w:val="num" w:pos="5040"/>
        </w:tabs>
        <w:ind w:left="5040" w:hanging="360"/>
      </w:pPr>
      <w:rPr>
        <w:rFonts w:ascii="Arial" w:hAnsi="Arial" w:hint="default"/>
      </w:rPr>
    </w:lvl>
    <w:lvl w:ilvl="7" w:tplc="F830162C" w:tentative="1">
      <w:start w:val="1"/>
      <w:numFmt w:val="bullet"/>
      <w:lvlText w:val="•"/>
      <w:lvlJc w:val="left"/>
      <w:pPr>
        <w:tabs>
          <w:tab w:val="num" w:pos="5760"/>
        </w:tabs>
        <w:ind w:left="5760" w:hanging="360"/>
      </w:pPr>
      <w:rPr>
        <w:rFonts w:ascii="Arial" w:hAnsi="Arial" w:hint="default"/>
      </w:rPr>
    </w:lvl>
    <w:lvl w:ilvl="8" w:tplc="0AF2581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4D4511"/>
    <w:multiLevelType w:val="hybridMultilevel"/>
    <w:tmpl w:val="CACC73CC"/>
    <w:lvl w:ilvl="0" w:tplc="FC583F64">
      <w:start w:val="1"/>
      <w:numFmt w:val="bullet"/>
      <w:lvlText w:val="•"/>
      <w:lvlJc w:val="left"/>
      <w:pPr>
        <w:tabs>
          <w:tab w:val="num" w:pos="720"/>
        </w:tabs>
        <w:ind w:left="720" w:hanging="360"/>
      </w:pPr>
      <w:rPr>
        <w:rFonts w:ascii="Arial" w:hAnsi="Arial" w:hint="default"/>
      </w:rPr>
    </w:lvl>
    <w:lvl w:ilvl="1" w:tplc="6780367E" w:tentative="1">
      <w:start w:val="1"/>
      <w:numFmt w:val="bullet"/>
      <w:lvlText w:val="•"/>
      <w:lvlJc w:val="left"/>
      <w:pPr>
        <w:tabs>
          <w:tab w:val="num" w:pos="1440"/>
        </w:tabs>
        <w:ind w:left="1440" w:hanging="360"/>
      </w:pPr>
      <w:rPr>
        <w:rFonts w:ascii="Arial" w:hAnsi="Arial" w:hint="default"/>
      </w:rPr>
    </w:lvl>
    <w:lvl w:ilvl="2" w:tplc="0018F218" w:tentative="1">
      <w:start w:val="1"/>
      <w:numFmt w:val="bullet"/>
      <w:lvlText w:val="•"/>
      <w:lvlJc w:val="left"/>
      <w:pPr>
        <w:tabs>
          <w:tab w:val="num" w:pos="2160"/>
        </w:tabs>
        <w:ind w:left="2160" w:hanging="360"/>
      </w:pPr>
      <w:rPr>
        <w:rFonts w:ascii="Arial" w:hAnsi="Arial" w:hint="default"/>
      </w:rPr>
    </w:lvl>
    <w:lvl w:ilvl="3" w:tplc="47CCEBA2" w:tentative="1">
      <w:start w:val="1"/>
      <w:numFmt w:val="bullet"/>
      <w:lvlText w:val="•"/>
      <w:lvlJc w:val="left"/>
      <w:pPr>
        <w:tabs>
          <w:tab w:val="num" w:pos="2880"/>
        </w:tabs>
        <w:ind w:left="2880" w:hanging="360"/>
      </w:pPr>
      <w:rPr>
        <w:rFonts w:ascii="Arial" w:hAnsi="Arial" w:hint="default"/>
      </w:rPr>
    </w:lvl>
    <w:lvl w:ilvl="4" w:tplc="27AC5532" w:tentative="1">
      <w:start w:val="1"/>
      <w:numFmt w:val="bullet"/>
      <w:lvlText w:val="•"/>
      <w:lvlJc w:val="left"/>
      <w:pPr>
        <w:tabs>
          <w:tab w:val="num" w:pos="3600"/>
        </w:tabs>
        <w:ind w:left="3600" w:hanging="360"/>
      </w:pPr>
      <w:rPr>
        <w:rFonts w:ascii="Arial" w:hAnsi="Arial" w:hint="default"/>
      </w:rPr>
    </w:lvl>
    <w:lvl w:ilvl="5" w:tplc="B1524940" w:tentative="1">
      <w:start w:val="1"/>
      <w:numFmt w:val="bullet"/>
      <w:lvlText w:val="•"/>
      <w:lvlJc w:val="left"/>
      <w:pPr>
        <w:tabs>
          <w:tab w:val="num" w:pos="4320"/>
        </w:tabs>
        <w:ind w:left="4320" w:hanging="360"/>
      </w:pPr>
      <w:rPr>
        <w:rFonts w:ascii="Arial" w:hAnsi="Arial" w:hint="default"/>
      </w:rPr>
    </w:lvl>
    <w:lvl w:ilvl="6" w:tplc="705AC61A" w:tentative="1">
      <w:start w:val="1"/>
      <w:numFmt w:val="bullet"/>
      <w:lvlText w:val="•"/>
      <w:lvlJc w:val="left"/>
      <w:pPr>
        <w:tabs>
          <w:tab w:val="num" w:pos="5040"/>
        </w:tabs>
        <w:ind w:left="5040" w:hanging="360"/>
      </w:pPr>
      <w:rPr>
        <w:rFonts w:ascii="Arial" w:hAnsi="Arial" w:hint="default"/>
      </w:rPr>
    </w:lvl>
    <w:lvl w:ilvl="7" w:tplc="510A3FBE" w:tentative="1">
      <w:start w:val="1"/>
      <w:numFmt w:val="bullet"/>
      <w:lvlText w:val="•"/>
      <w:lvlJc w:val="left"/>
      <w:pPr>
        <w:tabs>
          <w:tab w:val="num" w:pos="5760"/>
        </w:tabs>
        <w:ind w:left="5760" w:hanging="360"/>
      </w:pPr>
      <w:rPr>
        <w:rFonts w:ascii="Arial" w:hAnsi="Arial" w:hint="default"/>
      </w:rPr>
    </w:lvl>
    <w:lvl w:ilvl="8" w:tplc="B8A40B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781279"/>
    <w:multiLevelType w:val="hybridMultilevel"/>
    <w:tmpl w:val="2CAC38D6"/>
    <w:lvl w:ilvl="0" w:tplc="E29622E4">
      <w:start w:val="1"/>
      <w:numFmt w:val="bullet"/>
      <w:lvlText w:val="•"/>
      <w:lvlJc w:val="left"/>
      <w:pPr>
        <w:tabs>
          <w:tab w:val="num" w:pos="720"/>
        </w:tabs>
        <w:ind w:left="720" w:hanging="360"/>
      </w:pPr>
      <w:rPr>
        <w:rFonts w:ascii="Arial" w:hAnsi="Arial" w:hint="default"/>
      </w:rPr>
    </w:lvl>
    <w:lvl w:ilvl="1" w:tplc="CA280594">
      <w:numFmt w:val="none"/>
      <w:lvlText w:val=""/>
      <w:lvlJc w:val="left"/>
      <w:pPr>
        <w:tabs>
          <w:tab w:val="num" w:pos="360"/>
        </w:tabs>
      </w:pPr>
    </w:lvl>
    <w:lvl w:ilvl="2" w:tplc="66E6F568" w:tentative="1">
      <w:start w:val="1"/>
      <w:numFmt w:val="bullet"/>
      <w:lvlText w:val="•"/>
      <w:lvlJc w:val="left"/>
      <w:pPr>
        <w:tabs>
          <w:tab w:val="num" w:pos="2160"/>
        </w:tabs>
        <w:ind w:left="2160" w:hanging="360"/>
      </w:pPr>
      <w:rPr>
        <w:rFonts w:ascii="Arial" w:hAnsi="Arial" w:hint="default"/>
      </w:rPr>
    </w:lvl>
    <w:lvl w:ilvl="3" w:tplc="2FD2FE58" w:tentative="1">
      <w:start w:val="1"/>
      <w:numFmt w:val="bullet"/>
      <w:lvlText w:val="•"/>
      <w:lvlJc w:val="left"/>
      <w:pPr>
        <w:tabs>
          <w:tab w:val="num" w:pos="2880"/>
        </w:tabs>
        <w:ind w:left="2880" w:hanging="360"/>
      </w:pPr>
      <w:rPr>
        <w:rFonts w:ascii="Arial" w:hAnsi="Arial" w:hint="default"/>
      </w:rPr>
    </w:lvl>
    <w:lvl w:ilvl="4" w:tplc="3AF40D26" w:tentative="1">
      <w:start w:val="1"/>
      <w:numFmt w:val="bullet"/>
      <w:lvlText w:val="•"/>
      <w:lvlJc w:val="left"/>
      <w:pPr>
        <w:tabs>
          <w:tab w:val="num" w:pos="3600"/>
        </w:tabs>
        <w:ind w:left="3600" w:hanging="360"/>
      </w:pPr>
      <w:rPr>
        <w:rFonts w:ascii="Arial" w:hAnsi="Arial" w:hint="default"/>
      </w:rPr>
    </w:lvl>
    <w:lvl w:ilvl="5" w:tplc="E0AA6C10" w:tentative="1">
      <w:start w:val="1"/>
      <w:numFmt w:val="bullet"/>
      <w:lvlText w:val="•"/>
      <w:lvlJc w:val="left"/>
      <w:pPr>
        <w:tabs>
          <w:tab w:val="num" w:pos="4320"/>
        </w:tabs>
        <w:ind w:left="4320" w:hanging="360"/>
      </w:pPr>
      <w:rPr>
        <w:rFonts w:ascii="Arial" w:hAnsi="Arial" w:hint="default"/>
      </w:rPr>
    </w:lvl>
    <w:lvl w:ilvl="6" w:tplc="3CDC3EBA" w:tentative="1">
      <w:start w:val="1"/>
      <w:numFmt w:val="bullet"/>
      <w:lvlText w:val="•"/>
      <w:lvlJc w:val="left"/>
      <w:pPr>
        <w:tabs>
          <w:tab w:val="num" w:pos="5040"/>
        </w:tabs>
        <w:ind w:left="5040" w:hanging="360"/>
      </w:pPr>
      <w:rPr>
        <w:rFonts w:ascii="Arial" w:hAnsi="Arial" w:hint="default"/>
      </w:rPr>
    </w:lvl>
    <w:lvl w:ilvl="7" w:tplc="D3CE47BA" w:tentative="1">
      <w:start w:val="1"/>
      <w:numFmt w:val="bullet"/>
      <w:lvlText w:val="•"/>
      <w:lvlJc w:val="left"/>
      <w:pPr>
        <w:tabs>
          <w:tab w:val="num" w:pos="5760"/>
        </w:tabs>
        <w:ind w:left="5760" w:hanging="360"/>
      </w:pPr>
      <w:rPr>
        <w:rFonts w:ascii="Arial" w:hAnsi="Arial" w:hint="default"/>
      </w:rPr>
    </w:lvl>
    <w:lvl w:ilvl="8" w:tplc="3C1A303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C4B2F56"/>
    <w:multiLevelType w:val="hybridMultilevel"/>
    <w:tmpl w:val="CC0223DE"/>
    <w:lvl w:ilvl="0" w:tplc="B78ABBFE">
      <w:start w:val="1"/>
      <w:numFmt w:val="bullet"/>
      <w:lvlText w:val="•"/>
      <w:lvlJc w:val="left"/>
      <w:pPr>
        <w:tabs>
          <w:tab w:val="num" w:pos="720"/>
        </w:tabs>
        <w:ind w:left="720" w:hanging="360"/>
      </w:pPr>
      <w:rPr>
        <w:rFonts w:ascii="Arial" w:hAnsi="Arial" w:hint="default"/>
      </w:rPr>
    </w:lvl>
    <w:lvl w:ilvl="1" w:tplc="9E6AD57C">
      <w:numFmt w:val="none"/>
      <w:lvlText w:val=""/>
      <w:lvlJc w:val="left"/>
      <w:pPr>
        <w:tabs>
          <w:tab w:val="num" w:pos="360"/>
        </w:tabs>
      </w:pPr>
    </w:lvl>
    <w:lvl w:ilvl="2" w:tplc="97A8B150">
      <w:numFmt w:val="none"/>
      <w:lvlText w:val=""/>
      <w:lvlJc w:val="left"/>
      <w:pPr>
        <w:tabs>
          <w:tab w:val="num" w:pos="360"/>
        </w:tabs>
      </w:pPr>
    </w:lvl>
    <w:lvl w:ilvl="3" w:tplc="D49040BE" w:tentative="1">
      <w:start w:val="1"/>
      <w:numFmt w:val="bullet"/>
      <w:lvlText w:val="•"/>
      <w:lvlJc w:val="left"/>
      <w:pPr>
        <w:tabs>
          <w:tab w:val="num" w:pos="2880"/>
        </w:tabs>
        <w:ind w:left="2880" w:hanging="360"/>
      </w:pPr>
      <w:rPr>
        <w:rFonts w:ascii="Arial" w:hAnsi="Arial" w:hint="default"/>
      </w:rPr>
    </w:lvl>
    <w:lvl w:ilvl="4" w:tplc="0B040008" w:tentative="1">
      <w:start w:val="1"/>
      <w:numFmt w:val="bullet"/>
      <w:lvlText w:val="•"/>
      <w:lvlJc w:val="left"/>
      <w:pPr>
        <w:tabs>
          <w:tab w:val="num" w:pos="3600"/>
        </w:tabs>
        <w:ind w:left="3600" w:hanging="360"/>
      </w:pPr>
      <w:rPr>
        <w:rFonts w:ascii="Arial" w:hAnsi="Arial" w:hint="default"/>
      </w:rPr>
    </w:lvl>
    <w:lvl w:ilvl="5" w:tplc="9E70C918" w:tentative="1">
      <w:start w:val="1"/>
      <w:numFmt w:val="bullet"/>
      <w:lvlText w:val="•"/>
      <w:lvlJc w:val="left"/>
      <w:pPr>
        <w:tabs>
          <w:tab w:val="num" w:pos="4320"/>
        </w:tabs>
        <w:ind w:left="4320" w:hanging="360"/>
      </w:pPr>
      <w:rPr>
        <w:rFonts w:ascii="Arial" w:hAnsi="Arial" w:hint="default"/>
      </w:rPr>
    </w:lvl>
    <w:lvl w:ilvl="6" w:tplc="226A837E" w:tentative="1">
      <w:start w:val="1"/>
      <w:numFmt w:val="bullet"/>
      <w:lvlText w:val="•"/>
      <w:lvlJc w:val="left"/>
      <w:pPr>
        <w:tabs>
          <w:tab w:val="num" w:pos="5040"/>
        </w:tabs>
        <w:ind w:left="5040" w:hanging="360"/>
      </w:pPr>
      <w:rPr>
        <w:rFonts w:ascii="Arial" w:hAnsi="Arial" w:hint="default"/>
      </w:rPr>
    </w:lvl>
    <w:lvl w:ilvl="7" w:tplc="02E4358C" w:tentative="1">
      <w:start w:val="1"/>
      <w:numFmt w:val="bullet"/>
      <w:lvlText w:val="•"/>
      <w:lvlJc w:val="left"/>
      <w:pPr>
        <w:tabs>
          <w:tab w:val="num" w:pos="5760"/>
        </w:tabs>
        <w:ind w:left="5760" w:hanging="360"/>
      </w:pPr>
      <w:rPr>
        <w:rFonts w:ascii="Arial" w:hAnsi="Arial" w:hint="default"/>
      </w:rPr>
    </w:lvl>
    <w:lvl w:ilvl="8" w:tplc="AE36D3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443BF5"/>
    <w:multiLevelType w:val="hybridMultilevel"/>
    <w:tmpl w:val="AF06E84C"/>
    <w:lvl w:ilvl="0" w:tplc="34CE2380">
      <w:start w:val="1"/>
      <w:numFmt w:val="bullet"/>
      <w:lvlText w:val="－"/>
      <w:lvlJc w:val="left"/>
      <w:pPr>
        <w:tabs>
          <w:tab w:val="num" w:pos="720"/>
        </w:tabs>
        <w:ind w:left="720" w:hanging="360"/>
      </w:pPr>
      <w:rPr>
        <w:rFonts w:ascii="宋体" w:hAnsi="宋体" w:hint="default"/>
      </w:rPr>
    </w:lvl>
    <w:lvl w:ilvl="1" w:tplc="2C703536" w:tentative="1">
      <w:start w:val="1"/>
      <w:numFmt w:val="bullet"/>
      <w:lvlText w:val="－"/>
      <w:lvlJc w:val="left"/>
      <w:pPr>
        <w:tabs>
          <w:tab w:val="num" w:pos="1440"/>
        </w:tabs>
        <w:ind w:left="1440" w:hanging="360"/>
      </w:pPr>
      <w:rPr>
        <w:rFonts w:ascii="宋体" w:hAnsi="宋体" w:hint="default"/>
      </w:rPr>
    </w:lvl>
    <w:lvl w:ilvl="2" w:tplc="E738DC0C">
      <w:start w:val="1"/>
      <w:numFmt w:val="bullet"/>
      <w:lvlText w:val="－"/>
      <w:lvlJc w:val="left"/>
      <w:pPr>
        <w:tabs>
          <w:tab w:val="num" w:pos="2160"/>
        </w:tabs>
        <w:ind w:left="2160" w:hanging="360"/>
      </w:pPr>
      <w:rPr>
        <w:rFonts w:ascii="宋体" w:hAnsi="宋体" w:hint="default"/>
      </w:rPr>
    </w:lvl>
    <w:lvl w:ilvl="3" w:tplc="7200FFAE" w:tentative="1">
      <w:start w:val="1"/>
      <w:numFmt w:val="bullet"/>
      <w:lvlText w:val="－"/>
      <w:lvlJc w:val="left"/>
      <w:pPr>
        <w:tabs>
          <w:tab w:val="num" w:pos="2880"/>
        </w:tabs>
        <w:ind w:left="2880" w:hanging="360"/>
      </w:pPr>
      <w:rPr>
        <w:rFonts w:ascii="宋体" w:hAnsi="宋体" w:hint="default"/>
      </w:rPr>
    </w:lvl>
    <w:lvl w:ilvl="4" w:tplc="6958E8EC" w:tentative="1">
      <w:start w:val="1"/>
      <w:numFmt w:val="bullet"/>
      <w:lvlText w:val="－"/>
      <w:lvlJc w:val="left"/>
      <w:pPr>
        <w:tabs>
          <w:tab w:val="num" w:pos="3600"/>
        </w:tabs>
        <w:ind w:left="3600" w:hanging="360"/>
      </w:pPr>
      <w:rPr>
        <w:rFonts w:ascii="宋体" w:hAnsi="宋体" w:hint="default"/>
      </w:rPr>
    </w:lvl>
    <w:lvl w:ilvl="5" w:tplc="528E72AE" w:tentative="1">
      <w:start w:val="1"/>
      <w:numFmt w:val="bullet"/>
      <w:lvlText w:val="－"/>
      <w:lvlJc w:val="left"/>
      <w:pPr>
        <w:tabs>
          <w:tab w:val="num" w:pos="4320"/>
        </w:tabs>
        <w:ind w:left="4320" w:hanging="360"/>
      </w:pPr>
      <w:rPr>
        <w:rFonts w:ascii="宋体" w:hAnsi="宋体" w:hint="default"/>
      </w:rPr>
    </w:lvl>
    <w:lvl w:ilvl="6" w:tplc="03982030" w:tentative="1">
      <w:start w:val="1"/>
      <w:numFmt w:val="bullet"/>
      <w:lvlText w:val="－"/>
      <w:lvlJc w:val="left"/>
      <w:pPr>
        <w:tabs>
          <w:tab w:val="num" w:pos="5040"/>
        </w:tabs>
        <w:ind w:left="5040" w:hanging="360"/>
      </w:pPr>
      <w:rPr>
        <w:rFonts w:ascii="宋体" w:hAnsi="宋体" w:hint="default"/>
      </w:rPr>
    </w:lvl>
    <w:lvl w:ilvl="7" w:tplc="12827AF0" w:tentative="1">
      <w:start w:val="1"/>
      <w:numFmt w:val="bullet"/>
      <w:lvlText w:val="－"/>
      <w:lvlJc w:val="left"/>
      <w:pPr>
        <w:tabs>
          <w:tab w:val="num" w:pos="5760"/>
        </w:tabs>
        <w:ind w:left="5760" w:hanging="360"/>
      </w:pPr>
      <w:rPr>
        <w:rFonts w:ascii="宋体" w:hAnsi="宋体" w:hint="default"/>
      </w:rPr>
    </w:lvl>
    <w:lvl w:ilvl="8" w:tplc="C070429E" w:tentative="1">
      <w:start w:val="1"/>
      <w:numFmt w:val="bullet"/>
      <w:lvlText w:val="－"/>
      <w:lvlJc w:val="left"/>
      <w:pPr>
        <w:tabs>
          <w:tab w:val="num" w:pos="6480"/>
        </w:tabs>
        <w:ind w:left="6480" w:hanging="360"/>
      </w:pPr>
      <w:rPr>
        <w:rFonts w:ascii="宋体" w:hAnsi="宋体" w:hint="default"/>
      </w:rPr>
    </w:lvl>
  </w:abstractNum>
  <w:abstractNum w:abstractNumId="24" w15:restartNumberingAfterBreak="0">
    <w:nsid w:val="52F835FE"/>
    <w:multiLevelType w:val="hybridMultilevel"/>
    <w:tmpl w:val="04B60AEE"/>
    <w:lvl w:ilvl="0" w:tplc="BDE237FA">
      <w:start w:val="1"/>
      <w:numFmt w:val="bullet"/>
      <w:lvlText w:val="•"/>
      <w:lvlJc w:val="left"/>
      <w:pPr>
        <w:tabs>
          <w:tab w:val="num" w:pos="720"/>
        </w:tabs>
        <w:ind w:left="720" w:hanging="360"/>
      </w:pPr>
      <w:rPr>
        <w:rFonts w:ascii="Arial" w:hAnsi="Arial" w:hint="default"/>
      </w:rPr>
    </w:lvl>
    <w:lvl w:ilvl="1" w:tplc="D4AC5560">
      <w:start w:val="4003"/>
      <w:numFmt w:val="bullet"/>
      <w:lvlText w:val="•"/>
      <w:lvlJc w:val="left"/>
      <w:pPr>
        <w:tabs>
          <w:tab w:val="num" w:pos="1440"/>
        </w:tabs>
        <w:ind w:left="1440" w:hanging="360"/>
      </w:pPr>
      <w:rPr>
        <w:rFonts w:ascii="Arial" w:hAnsi="Arial" w:hint="default"/>
      </w:rPr>
    </w:lvl>
    <w:lvl w:ilvl="2" w:tplc="B0008978">
      <w:start w:val="4003"/>
      <w:numFmt w:val="bullet"/>
      <w:lvlText w:val="•"/>
      <w:lvlJc w:val="left"/>
      <w:pPr>
        <w:tabs>
          <w:tab w:val="num" w:pos="2160"/>
        </w:tabs>
        <w:ind w:left="2160" w:hanging="360"/>
      </w:pPr>
      <w:rPr>
        <w:rFonts w:ascii="Arial" w:hAnsi="Arial" w:hint="default"/>
      </w:rPr>
    </w:lvl>
    <w:lvl w:ilvl="3" w:tplc="5FC80D02" w:tentative="1">
      <w:start w:val="1"/>
      <w:numFmt w:val="bullet"/>
      <w:lvlText w:val="•"/>
      <w:lvlJc w:val="left"/>
      <w:pPr>
        <w:tabs>
          <w:tab w:val="num" w:pos="2880"/>
        </w:tabs>
        <w:ind w:left="2880" w:hanging="360"/>
      </w:pPr>
      <w:rPr>
        <w:rFonts w:ascii="Arial" w:hAnsi="Arial" w:hint="default"/>
      </w:rPr>
    </w:lvl>
    <w:lvl w:ilvl="4" w:tplc="4AF2BDA0" w:tentative="1">
      <w:start w:val="1"/>
      <w:numFmt w:val="bullet"/>
      <w:lvlText w:val="•"/>
      <w:lvlJc w:val="left"/>
      <w:pPr>
        <w:tabs>
          <w:tab w:val="num" w:pos="3600"/>
        </w:tabs>
        <w:ind w:left="3600" w:hanging="360"/>
      </w:pPr>
      <w:rPr>
        <w:rFonts w:ascii="Arial" w:hAnsi="Arial" w:hint="default"/>
      </w:rPr>
    </w:lvl>
    <w:lvl w:ilvl="5" w:tplc="42066670" w:tentative="1">
      <w:start w:val="1"/>
      <w:numFmt w:val="bullet"/>
      <w:lvlText w:val="•"/>
      <w:lvlJc w:val="left"/>
      <w:pPr>
        <w:tabs>
          <w:tab w:val="num" w:pos="4320"/>
        </w:tabs>
        <w:ind w:left="4320" w:hanging="360"/>
      </w:pPr>
      <w:rPr>
        <w:rFonts w:ascii="Arial" w:hAnsi="Arial" w:hint="default"/>
      </w:rPr>
    </w:lvl>
    <w:lvl w:ilvl="6" w:tplc="4AD0740A" w:tentative="1">
      <w:start w:val="1"/>
      <w:numFmt w:val="bullet"/>
      <w:lvlText w:val="•"/>
      <w:lvlJc w:val="left"/>
      <w:pPr>
        <w:tabs>
          <w:tab w:val="num" w:pos="5040"/>
        </w:tabs>
        <w:ind w:left="5040" w:hanging="360"/>
      </w:pPr>
      <w:rPr>
        <w:rFonts w:ascii="Arial" w:hAnsi="Arial" w:hint="default"/>
      </w:rPr>
    </w:lvl>
    <w:lvl w:ilvl="7" w:tplc="2DF43168" w:tentative="1">
      <w:start w:val="1"/>
      <w:numFmt w:val="bullet"/>
      <w:lvlText w:val="•"/>
      <w:lvlJc w:val="left"/>
      <w:pPr>
        <w:tabs>
          <w:tab w:val="num" w:pos="5760"/>
        </w:tabs>
        <w:ind w:left="5760" w:hanging="360"/>
      </w:pPr>
      <w:rPr>
        <w:rFonts w:ascii="Arial" w:hAnsi="Arial" w:hint="default"/>
      </w:rPr>
    </w:lvl>
    <w:lvl w:ilvl="8" w:tplc="E48423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7A652D"/>
    <w:multiLevelType w:val="multilevel"/>
    <w:tmpl w:val="C1D823FE"/>
    <w:lvl w:ilvl="0">
      <w:start w:val="3"/>
      <w:numFmt w:val="decimal"/>
      <w:lvlText w:val="%1."/>
      <w:lvlJc w:val="left"/>
      <w:pPr>
        <w:ind w:left="720" w:hanging="360"/>
      </w:pPr>
      <w:rPr>
        <w:rFonts w:hint="eastAsia"/>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1"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2" w15:restartNumberingAfterBreak="0">
    <w:nsid w:val="6CC508AD"/>
    <w:multiLevelType w:val="hybridMultilevel"/>
    <w:tmpl w:val="232CA938"/>
    <w:lvl w:ilvl="0" w:tplc="20000001">
      <w:start w:val="1"/>
      <w:numFmt w:val="bullet"/>
      <w:lvlText w:val=""/>
      <w:lvlJc w:val="left"/>
      <w:pPr>
        <w:ind w:left="839" w:hanging="420"/>
      </w:pPr>
      <w:rPr>
        <w:rFonts w:ascii="Symbol" w:hAnsi="Symbol"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33"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15:restartNumberingAfterBreak="0">
    <w:nsid w:val="73891434"/>
    <w:multiLevelType w:val="hybridMultilevel"/>
    <w:tmpl w:val="A4B89FBE"/>
    <w:lvl w:ilvl="0" w:tplc="D0FE171C">
      <w:start w:val="1"/>
      <w:numFmt w:val="bullet"/>
      <w:lvlText w:val="•"/>
      <w:lvlJc w:val="left"/>
      <w:pPr>
        <w:tabs>
          <w:tab w:val="num" w:pos="720"/>
        </w:tabs>
        <w:ind w:left="720" w:hanging="360"/>
      </w:pPr>
      <w:rPr>
        <w:rFonts w:ascii="Arial" w:hAnsi="Arial" w:hint="default"/>
      </w:rPr>
    </w:lvl>
    <w:lvl w:ilvl="1" w:tplc="CE6EDF7C">
      <w:start w:val="4003"/>
      <w:numFmt w:val="bullet"/>
      <w:lvlText w:val="•"/>
      <w:lvlJc w:val="left"/>
      <w:pPr>
        <w:tabs>
          <w:tab w:val="num" w:pos="1440"/>
        </w:tabs>
        <w:ind w:left="1440" w:hanging="360"/>
      </w:pPr>
      <w:rPr>
        <w:rFonts w:ascii="Arial" w:hAnsi="Arial" w:hint="default"/>
      </w:rPr>
    </w:lvl>
    <w:lvl w:ilvl="2" w:tplc="3B7671FA">
      <w:start w:val="4003"/>
      <w:numFmt w:val="bullet"/>
      <w:lvlText w:val="•"/>
      <w:lvlJc w:val="left"/>
      <w:pPr>
        <w:tabs>
          <w:tab w:val="num" w:pos="2160"/>
        </w:tabs>
        <w:ind w:left="2160" w:hanging="360"/>
      </w:pPr>
      <w:rPr>
        <w:rFonts w:ascii="Arial" w:hAnsi="Arial" w:hint="default"/>
      </w:rPr>
    </w:lvl>
    <w:lvl w:ilvl="3" w:tplc="0B5C49EC">
      <w:start w:val="1"/>
      <w:numFmt w:val="bullet"/>
      <w:lvlText w:val="•"/>
      <w:lvlJc w:val="left"/>
      <w:pPr>
        <w:tabs>
          <w:tab w:val="num" w:pos="2880"/>
        </w:tabs>
        <w:ind w:left="2880" w:hanging="360"/>
      </w:pPr>
      <w:rPr>
        <w:rFonts w:ascii="Arial" w:hAnsi="Arial" w:hint="default"/>
      </w:rPr>
    </w:lvl>
    <w:lvl w:ilvl="4" w:tplc="4076561E" w:tentative="1">
      <w:start w:val="1"/>
      <w:numFmt w:val="bullet"/>
      <w:lvlText w:val="•"/>
      <w:lvlJc w:val="left"/>
      <w:pPr>
        <w:tabs>
          <w:tab w:val="num" w:pos="3600"/>
        </w:tabs>
        <w:ind w:left="3600" w:hanging="360"/>
      </w:pPr>
      <w:rPr>
        <w:rFonts w:ascii="Arial" w:hAnsi="Arial" w:hint="default"/>
      </w:rPr>
    </w:lvl>
    <w:lvl w:ilvl="5" w:tplc="1074B22C" w:tentative="1">
      <w:start w:val="1"/>
      <w:numFmt w:val="bullet"/>
      <w:lvlText w:val="•"/>
      <w:lvlJc w:val="left"/>
      <w:pPr>
        <w:tabs>
          <w:tab w:val="num" w:pos="4320"/>
        </w:tabs>
        <w:ind w:left="4320" w:hanging="360"/>
      </w:pPr>
      <w:rPr>
        <w:rFonts w:ascii="Arial" w:hAnsi="Arial" w:hint="default"/>
      </w:rPr>
    </w:lvl>
    <w:lvl w:ilvl="6" w:tplc="B72C9D78" w:tentative="1">
      <w:start w:val="1"/>
      <w:numFmt w:val="bullet"/>
      <w:lvlText w:val="•"/>
      <w:lvlJc w:val="left"/>
      <w:pPr>
        <w:tabs>
          <w:tab w:val="num" w:pos="5040"/>
        </w:tabs>
        <w:ind w:left="5040" w:hanging="360"/>
      </w:pPr>
      <w:rPr>
        <w:rFonts w:ascii="Arial" w:hAnsi="Arial" w:hint="default"/>
      </w:rPr>
    </w:lvl>
    <w:lvl w:ilvl="7" w:tplc="81D68794" w:tentative="1">
      <w:start w:val="1"/>
      <w:numFmt w:val="bullet"/>
      <w:lvlText w:val="•"/>
      <w:lvlJc w:val="left"/>
      <w:pPr>
        <w:tabs>
          <w:tab w:val="num" w:pos="5760"/>
        </w:tabs>
        <w:ind w:left="5760" w:hanging="360"/>
      </w:pPr>
      <w:rPr>
        <w:rFonts w:ascii="Arial" w:hAnsi="Arial" w:hint="default"/>
      </w:rPr>
    </w:lvl>
    <w:lvl w:ilvl="8" w:tplc="B054309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6E2092D"/>
    <w:multiLevelType w:val="hybridMultilevel"/>
    <w:tmpl w:val="7ED403F4"/>
    <w:lvl w:ilvl="0" w:tplc="D8D28D68">
      <w:start w:val="1"/>
      <w:numFmt w:val="bullet"/>
      <w:lvlText w:val="-"/>
      <w:lvlJc w:val="left"/>
      <w:pPr>
        <w:ind w:left="420" w:hanging="420"/>
      </w:pPr>
      <w:rPr>
        <w:rFonts w:ascii="Times New Roman" w:eastAsia="宋体" w:hAnsi="Times New Roman" w:cs="Times New Roman" w:hint="default"/>
      </w:rPr>
    </w:lvl>
    <w:lvl w:ilvl="1" w:tplc="51C0A06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6C3DDA"/>
    <w:multiLevelType w:val="hybridMultilevel"/>
    <w:tmpl w:val="3690AB08"/>
    <w:lvl w:ilvl="0" w:tplc="F8B278A2">
      <w:start w:val="1"/>
      <w:numFmt w:val="bullet"/>
      <w:lvlText w:val="–"/>
      <w:lvlJc w:val="left"/>
      <w:pPr>
        <w:tabs>
          <w:tab w:val="num" w:pos="720"/>
        </w:tabs>
        <w:ind w:left="720" w:hanging="360"/>
      </w:pPr>
      <w:rPr>
        <w:rFonts w:ascii="Arial" w:hAnsi="Arial" w:hint="default"/>
      </w:rPr>
    </w:lvl>
    <w:lvl w:ilvl="1" w:tplc="76C26232">
      <w:start w:val="1"/>
      <w:numFmt w:val="bullet"/>
      <w:lvlText w:val="–"/>
      <w:lvlJc w:val="left"/>
      <w:pPr>
        <w:tabs>
          <w:tab w:val="num" w:pos="1440"/>
        </w:tabs>
        <w:ind w:left="1440" w:hanging="360"/>
      </w:pPr>
      <w:rPr>
        <w:rFonts w:ascii="Arial" w:hAnsi="Arial" w:hint="default"/>
      </w:rPr>
    </w:lvl>
    <w:lvl w:ilvl="2" w:tplc="7768662A" w:tentative="1">
      <w:start w:val="1"/>
      <w:numFmt w:val="bullet"/>
      <w:lvlText w:val="–"/>
      <w:lvlJc w:val="left"/>
      <w:pPr>
        <w:tabs>
          <w:tab w:val="num" w:pos="2160"/>
        </w:tabs>
        <w:ind w:left="2160" w:hanging="360"/>
      </w:pPr>
      <w:rPr>
        <w:rFonts w:ascii="Arial" w:hAnsi="Arial" w:hint="default"/>
      </w:rPr>
    </w:lvl>
    <w:lvl w:ilvl="3" w:tplc="E5E41C32" w:tentative="1">
      <w:start w:val="1"/>
      <w:numFmt w:val="bullet"/>
      <w:lvlText w:val="–"/>
      <w:lvlJc w:val="left"/>
      <w:pPr>
        <w:tabs>
          <w:tab w:val="num" w:pos="2880"/>
        </w:tabs>
        <w:ind w:left="2880" w:hanging="360"/>
      </w:pPr>
      <w:rPr>
        <w:rFonts w:ascii="Arial" w:hAnsi="Arial" w:hint="default"/>
      </w:rPr>
    </w:lvl>
    <w:lvl w:ilvl="4" w:tplc="23A6F82A" w:tentative="1">
      <w:start w:val="1"/>
      <w:numFmt w:val="bullet"/>
      <w:lvlText w:val="–"/>
      <w:lvlJc w:val="left"/>
      <w:pPr>
        <w:tabs>
          <w:tab w:val="num" w:pos="3600"/>
        </w:tabs>
        <w:ind w:left="3600" w:hanging="360"/>
      </w:pPr>
      <w:rPr>
        <w:rFonts w:ascii="Arial" w:hAnsi="Arial" w:hint="default"/>
      </w:rPr>
    </w:lvl>
    <w:lvl w:ilvl="5" w:tplc="2E4A2A82" w:tentative="1">
      <w:start w:val="1"/>
      <w:numFmt w:val="bullet"/>
      <w:lvlText w:val="–"/>
      <w:lvlJc w:val="left"/>
      <w:pPr>
        <w:tabs>
          <w:tab w:val="num" w:pos="4320"/>
        </w:tabs>
        <w:ind w:left="4320" w:hanging="360"/>
      </w:pPr>
      <w:rPr>
        <w:rFonts w:ascii="Arial" w:hAnsi="Arial" w:hint="default"/>
      </w:rPr>
    </w:lvl>
    <w:lvl w:ilvl="6" w:tplc="32A423E0" w:tentative="1">
      <w:start w:val="1"/>
      <w:numFmt w:val="bullet"/>
      <w:lvlText w:val="–"/>
      <w:lvlJc w:val="left"/>
      <w:pPr>
        <w:tabs>
          <w:tab w:val="num" w:pos="5040"/>
        </w:tabs>
        <w:ind w:left="5040" w:hanging="360"/>
      </w:pPr>
      <w:rPr>
        <w:rFonts w:ascii="Arial" w:hAnsi="Arial" w:hint="default"/>
      </w:rPr>
    </w:lvl>
    <w:lvl w:ilvl="7" w:tplc="C666D32A" w:tentative="1">
      <w:start w:val="1"/>
      <w:numFmt w:val="bullet"/>
      <w:lvlText w:val="–"/>
      <w:lvlJc w:val="left"/>
      <w:pPr>
        <w:tabs>
          <w:tab w:val="num" w:pos="5760"/>
        </w:tabs>
        <w:ind w:left="5760" w:hanging="360"/>
      </w:pPr>
      <w:rPr>
        <w:rFonts w:ascii="Arial" w:hAnsi="Arial" w:hint="default"/>
      </w:rPr>
    </w:lvl>
    <w:lvl w:ilvl="8" w:tplc="9612DF6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31"/>
  </w:num>
  <w:num w:numId="3">
    <w:abstractNumId w:val="7"/>
  </w:num>
  <w:num w:numId="4">
    <w:abstractNumId w:val="6"/>
  </w:num>
  <w:num w:numId="5">
    <w:abstractNumId w:val="22"/>
  </w:num>
  <w:num w:numId="6">
    <w:abstractNumId w:val="28"/>
  </w:num>
  <w:num w:numId="7">
    <w:abstractNumId w:val="3"/>
  </w:num>
  <w:num w:numId="8">
    <w:abstractNumId w:val="13"/>
  </w:num>
  <w:num w:numId="9">
    <w:abstractNumId w:val="16"/>
  </w:num>
  <w:num w:numId="10">
    <w:abstractNumId w:val="9"/>
  </w:num>
  <w:num w:numId="11">
    <w:abstractNumId w:val="30"/>
  </w:num>
  <w:num w:numId="12">
    <w:abstractNumId w:val="21"/>
  </w:num>
  <w:num w:numId="13">
    <w:abstractNumId w:val="20"/>
  </w:num>
  <w:num w:numId="14">
    <w:abstractNumId w:val="37"/>
  </w:num>
  <w:num w:numId="15">
    <w:abstractNumId w:val="15"/>
  </w:num>
  <w:num w:numId="16">
    <w:abstractNumId w:val="36"/>
  </w:num>
  <w:num w:numId="17">
    <w:abstractNumId w:val="5"/>
  </w:num>
  <w:num w:numId="18">
    <w:abstractNumId w:val="24"/>
  </w:num>
  <w:num w:numId="19">
    <w:abstractNumId w:val="34"/>
  </w:num>
  <w:num w:numId="20">
    <w:abstractNumId w:val="19"/>
  </w:num>
  <w:num w:numId="21">
    <w:abstractNumId w:val="1"/>
  </w:num>
  <w:num w:numId="22">
    <w:abstractNumId w:val="18"/>
  </w:num>
  <w:num w:numId="23">
    <w:abstractNumId w:val="35"/>
  </w:num>
  <w:num w:numId="24">
    <w:abstractNumId w:val="25"/>
  </w:num>
  <w:num w:numId="25">
    <w:abstractNumId w:val="29"/>
  </w:num>
  <w:num w:numId="26">
    <w:abstractNumId w:val="39"/>
  </w:num>
  <w:num w:numId="27">
    <w:abstractNumId w:val="10"/>
  </w:num>
  <w:num w:numId="28">
    <w:abstractNumId w:val="2"/>
  </w:num>
  <w:num w:numId="29">
    <w:abstractNumId w:val="0"/>
  </w:num>
  <w:num w:numId="30">
    <w:abstractNumId w:val="11"/>
  </w:num>
  <w:num w:numId="31">
    <w:abstractNumId w:val="4"/>
  </w:num>
  <w:num w:numId="32">
    <w:abstractNumId w:val="17"/>
  </w:num>
  <w:num w:numId="33">
    <w:abstractNumId w:val="38"/>
  </w:num>
  <w:num w:numId="34">
    <w:abstractNumId w:val="23"/>
  </w:num>
  <w:num w:numId="35">
    <w:abstractNumId w:val="26"/>
  </w:num>
  <w:num w:numId="36">
    <w:abstractNumId w:val="33"/>
  </w:num>
  <w:num w:numId="37">
    <w:abstractNumId w:val="33"/>
  </w:num>
  <w:num w:numId="38">
    <w:abstractNumId w:val="33"/>
  </w:num>
  <w:num w:numId="39">
    <w:abstractNumId w:val="27"/>
  </w:num>
  <w:num w:numId="40">
    <w:abstractNumId w:val="32"/>
  </w:num>
  <w:num w:numId="41">
    <w:abstractNumId w:val="12"/>
  </w:num>
  <w:num w:numId="42">
    <w:abstractNumId w:val="8"/>
  </w:num>
  <w:num w:numId="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685E"/>
    <w:rsid w:val="000158D0"/>
    <w:rsid w:val="00015C3C"/>
    <w:rsid w:val="00016088"/>
    <w:rsid w:val="00016727"/>
    <w:rsid w:val="00024DE8"/>
    <w:rsid w:val="0002546B"/>
    <w:rsid w:val="00034A97"/>
    <w:rsid w:val="00070463"/>
    <w:rsid w:val="000716C6"/>
    <w:rsid w:val="00072D64"/>
    <w:rsid w:val="000823B4"/>
    <w:rsid w:val="00085B4A"/>
    <w:rsid w:val="000A0C7E"/>
    <w:rsid w:val="000B3B28"/>
    <w:rsid w:val="000C698C"/>
    <w:rsid w:val="000D163E"/>
    <w:rsid w:val="000E6D4E"/>
    <w:rsid w:val="000F428C"/>
    <w:rsid w:val="000F6FE6"/>
    <w:rsid w:val="00100141"/>
    <w:rsid w:val="00101ACC"/>
    <w:rsid w:val="0011076E"/>
    <w:rsid w:val="0012385A"/>
    <w:rsid w:val="001260EF"/>
    <w:rsid w:val="00127301"/>
    <w:rsid w:val="00137E62"/>
    <w:rsid w:val="001452D7"/>
    <w:rsid w:val="001478E9"/>
    <w:rsid w:val="001512ED"/>
    <w:rsid w:val="0015540D"/>
    <w:rsid w:val="0015553B"/>
    <w:rsid w:val="0016362E"/>
    <w:rsid w:val="001644B9"/>
    <w:rsid w:val="0016695D"/>
    <w:rsid w:val="00167860"/>
    <w:rsid w:val="0017018A"/>
    <w:rsid w:val="001754BF"/>
    <w:rsid w:val="0017577F"/>
    <w:rsid w:val="001800C7"/>
    <w:rsid w:val="00180A67"/>
    <w:rsid w:val="00181B2B"/>
    <w:rsid w:val="0018503A"/>
    <w:rsid w:val="00187ADE"/>
    <w:rsid w:val="001950FB"/>
    <w:rsid w:val="00195347"/>
    <w:rsid w:val="001A0C83"/>
    <w:rsid w:val="001A1790"/>
    <w:rsid w:val="001B142A"/>
    <w:rsid w:val="001B372F"/>
    <w:rsid w:val="001B6E2C"/>
    <w:rsid w:val="001B756E"/>
    <w:rsid w:val="001C641D"/>
    <w:rsid w:val="001C6C9A"/>
    <w:rsid w:val="001D0568"/>
    <w:rsid w:val="001D0D2B"/>
    <w:rsid w:val="001D2134"/>
    <w:rsid w:val="001D25D7"/>
    <w:rsid w:val="001D72FE"/>
    <w:rsid w:val="001E53B1"/>
    <w:rsid w:val="001E5A5D"/>
    <w:rsid w:val="001E6E43"/>
    <w:rsid w:val="001F0095"/>
    <w:rsid w:val="001F2348"/>
    <w:rsid w:val="001F4117"/>
    <w:rsid w:val="00200158"/>
    <w:rsid w:val="00203D4A"/>
    <w:rsid w:val="00205754"/>
    <w:rsid w:val="00207CF1"/>
    <w:rsid w:val="00220458"/>
    <w:rsid w:val="002316C3"/>
    <w:rsid w:val="00235DBD"/>
    <w:rsid w:val="00243877"/>
    <w:rsid w:val="00246ADE"/>
    <w:rsid w:val="00253664"/>
    <w:rsid w:val="00256027"/>
    <w:rsid w:val="00261A53"/>
    <w:rsid w:val="00265CD5"/>
    <w:rsid w:val="00280D74"/>
    <w:rsid w:val="00281A5A"/>
    <w:rsid w:val="00287457"/>
    <w:rsid w:val="00294705"/>
    <w:rsid w:val="002B5639"/>
    <w:rsid w:val="002B6210"/>
    <w:rsid w:val="002B652F"/>
    <w:rsid w:val="002D018A"/>
    <w:rsid w:val="002E16BD"/>
    <w:rsid w:val="002E2824"/>
    <w:rsid w:val="002E3574"/>
    <w:rsid w:val="002E64BA"/>
    <w:rsid w:val="002F6F34"/>
    <w:rsid w:val="003009F3"/>
    <w:rsid w:val="00305381"/>
    <w:rsid w:val="0031381D"/>
    <w:rsid w:val="003178A8"/>
    <w:rsid w:val="00324A56"/>
    <w:rsid w:val="00324CCC"/>
    <w:rsid w:val="0032715E"/>
    <w:rsid w:val="00330185"/>
    <w:rsid w:val="0033289B"/>
    <w:rsid w:val="003329CE"/>
    <w:rsid w:val="003338D1"/>
    <w:rsid w:val="00341709"/>
    <w:rsid w:val="00342670"/>
    <w:rsid w:val="00350247"/>
    <w:rsid w:val="0035479D"/>
    <w:rsid w:val="00363A14"/>
    <w:rsid w:val="003656CE"/>
    <w:rsid w:val="003700E4"/>
    <w:rsid w:val="003702DA"/>
    <w:rsid w:val="003830AE"/>
    <w:rsid w:val="0038659C"/>
    <w:rsid w:val="003869EC"/>
    <w:rsid w:val="003A4170"/>
    <w:rsid w:val="003A4595"/>
    <w:rsid w:val="003A4A9D"/>
    <w:rsid w:val="003B6133"/>
    <w:rsid w:val="003B78F5"/>
    <w:rsid w:val="003D3A49"/>
    <w:rsid w:val="003E1EB2"/>
    <w:rsid w:val="003E6CF6"/>
    <w:rsid w:val="003F6FCE"/>
    <w:rsid w:val="00401F28"/>
    <w:rsid w:val="0041525E"/>
    <w:rsid w:val="00416279"/>
    <w:rsid w:val="004230BF"/>
    <w:rsid w:val="00424A86"/>
    <w:rsid w:val="00431676"/>
    <w:rsid w:val="00443D4A"/>
    <w:rsid w:val="00460AAF"/>
    <w:rsid w:val="0046435F"/>
    <w:rsid w:val="00467C66"/>
    <w:rsid w:val="004718D4"/>
    <w:rsid w:val="00471AA1"/>
    <w:rsid w:val="00473A09"/>
    <w:rsid w:val="00474DB2"/>
    <w:rsid w:val="00480320"/>
    <w:rsid w:val="00480411"/>
    <w:rsid w:val="00485068"/>
    <w:rsid w:val="0048645C"/>
    <w:rsid w:val="0049439B"/>
    <w:rsid w:val="004A21E3"/>
    <w:rsid w:val="004A2AFD"/>
    <w:rsid w:val="004A351E"/>
    <w:rsid w:val="004A3F2B"/>
    <w:rsid w:val="004A7B8F"/>
    <w:rsid w:val="004B3E83"/>
    <w:rsid w:val="004B7DC8"/>
    <w:rsid w:val="004C04F1"/>
    <w:rsid w:val="004C222C"/>
    <w:rsid w:val="004D00B7"/>
    <w:rsid w:val="004D26E8"/>
    <w:rsid w:val="004D4C80"/>
    <w:rsid w:val="004D6569"/>
    <w:rsid w:val="004E1970"/>
    <w:rsid w:val="004E2808"/>
    <w:rsid w:val="004E2E67"/>
    <w:rsid w:val="004E306E"/>
    <w:rsid w:val="004E6625"/>
    <w:rsid w:val="004F4A70"/>
    <w:rsid w:val="004F5063"/>
    <w:rsid w:val="00505332"/>
    <w:rsid w:val="00520E3C"/>
    <w:rsid w:val="005218FD"/>
    <w:rsid w:val="0052273B"/>
    <w:rsid w:val="005248BF"/>
    <w:rsid w:val="00543855"/>
    <w:rsid w:val="0054389C"/>
    <w:rsid w:val="00545812"/>
    <w:rsid w:val="00545CD5"/>
    <w:rsid w:val="00551D76"/>
    <w:rsid w:val="00562DFE"/>
    <w:rsid w:val="00563C8B"/>
    <w:rsid w:val="00566B7A"/>
    <w:rsid w:val="00570005"/>
    <w:rsid w:val="0057452F"/>
    <w:rsid w:val="00577AC2"/>
    <w:rsid w:val="00587112"/>
    <w:rsid w:val="0059161C"/>
    <w:rsid w:val="005A46C3"/>
    <w:rsid w:val="005A7A53"/>
    <w:rsid w:val="005A7E7C"/>
    <w:rsid w:val="005B210E"/>
    <w:rsid w:val="005B3CDF"/>
    <w:rsid w:val="005B4847"/>
    <w:rsid w:val="005B57EF"/>
    <w:rsid w:val="005B5D5D"/>
    <w:rsid w:val="005C2897"/>
    <w:rsid w:val="005C6153"/>
    <w:rsid w:val="005C6720"/>
    <w:rsid w:val="005C6FA4"/>
    <w:rsid w:val="005D0746"/>
    <w:rsid w:val="005D5C17"/>
    <w:rsid w:val="005E081D"/>
    <w:rsid w:val="005F26BA"/>
    <w:rsid w:val="005F53F5"/>
    <w:rsid w:val="005F6DF7"/>
    <w:rsid w:val="005F7954"/>
    <w:rsid w:val="006068C7"/>
    <w:rsid w:val="00611B19"/>
    <w:rsid w:val="00615A48"/>
    <w:rsid w:val="006165ED"/>
    <w:rsid w:val="006214B2"/>
    <w:rsid w:val="006233ED"/>
    <w:rsid w:val="006241B7"/>
    <w:rsid w:val="0063093D"/>
    <w:rsid w:val="006367AB"/>
    <w:rsid w:val="006368BE"/>
    <w:rsid w:val="0064419F"/>
    <w:rsid w:val="006464EB"/>
    <w:rsid w:val="006530C5"/>
    <w:rsid w:val="006602E7"/>
    <w:rsid w:val="00661CA0"/>
    <w:rsid w:val="0066419E"/>
    <w:rsid w:val="00670A30"/>
    <w:rsid w:val="006803DB"/>
    <w:rsid w:val="00680FF7"/>
    <w:rsid w:val="00685EFE"/>
    <w:rsid w:val="00687E6B"/>
    <w:rsid w:val="00697AEC"/>
    <w:rsid w:val="006A69F0"/>
    <w:rsid w:val="006C49CF"/>
    <w:rsid w:val="006D677D"/>
    <w:rsid w:val="006D7986"/>
    <w:rsid w:val="006E04B2"/>
    <w:rsid w:val="006E30E9"/>
    <w:rsid w:val="006F1FFD"/>
    <w:rsid w:val="006F3E9A"/>
    <w:rsid w:val="006F57D8"/>
    <w:rsid w:val="007000C2"/>
    <w:rsid w:val="007039C2"/>
    <w:rsid w:val="00704360"/>
    <w:rsid w:val="00704E0D"/>
    <w:rsid w:val="007070F1"/>
    <w:rsid w:val="007177E8"/>
    <w:rsid w:val="007213C7"/>
    <w:rsid w:val="007274D9"/>
    <w:rsid w:val="00731CC2"/>
    <w:rsid w:val="00745132"/>
    <w:rsid w:val="00752A0E"/>
    <w:rsid w:val="0075409F"/>
    <w:rsid w:val="00762B01"/>
    <w:rsid w:val="00774CC0"/>
    <w:rsid w:val="00775CBB"/>
    <w:rsid w:val="00780FFB"/>
    <w:rsid w:val="0078135A"/>
    <w:rsid w:val="0078164A"/>
    <w:rsid w:val="00792951"/>
    <w:rsid w:val="007931BD"/>
    <w:rsid w:val="007962F9"/>
    <w:rsid w:val="007978E0"/>
    <w:rsid w:val="00797A96"/>
    <w:rsid w:val="007A6A3C"/>
    <w:rsid w:val="007D0CE2"/>
    <w:rsid w:val="007E1086"/>
    <w:rsid w:val="007E1C8F"/>
    <w:rsid w:val="007F4910"/>
    <w:rsid w:val="007F5703"/>
    <w:rsid w:val="0080081A"/>
    <w:rsid w:val="0080162C"/>
    <w:rsid w:val="00803D9E"/>
    <w:rsid w:val="00805EA9"/>
    <w:rsid w:val="00806B88"/>
    <w:rsid w:val="008104F7"/>
    <w:rsid w:val="0082167B"/>
    <w:rsid w:val="00824894"/>
    <w:rsid w:val="00836272"/>
    <w:rsid w:val="00841157"/>
    <w:rsid w:val="00841D35"/>
    <w:rsid w:val="00842FAD"/>
    <w:rsid w:val="0084586E"/>
    <w:rsid w:val="008630DE"/>
    <w:rsid w:val="008639DA"/>
    <w:rsid w:val="00864B41"/>
    <w:rsid w:val="00864C17"/>
    <w:rsid w:val="00873E40"/>
    <w:rsid w:val="008753BF"/>
    <w:rsid w:val="008827F1"/>
    <w:rsid w:val="00883B49"/>
    <w:rsid w:val="00893262"/>
    <w:rsid w:val="008937CF"/>
    <w:rsid w:val="008960A9"/>
    <w:rsid w:val="00896E69"/>
    <w:rsid w:val="008A6635"/>
    <w:rsid w:val="008A7CA1"/>
    <w:rsid w:val="008C1F23"/>
    <w:rsid w:val="008C3B63"/>
    <w:rsid w:val="008D005F"/>
    <w:rsid w:val="008D059A"/>
    <w:rsid w:val="008D26B8"/>
    <w:rsid w:val="008D6E7B"/>
    <w:rsid w:val="008F3AB1"/>
    <w:rsid w:val="008F4DA1"/>
    <w:rsid w:val="0090090C"/>
    <w:rsid w:val="009009A0"/>
    <w:rsid w:val="00914480"/>
    <w:rsid w:val="00923785"/>
    <w:rsid w:val="00927F9D"/>
    <w:rsid w:val="009509D5"/>
    <w:rsid w:val="00951C40"/>
    <w:rsid w:val="00957D78"/>
    <w:rsid w:val="00963620"/>
    <w:rsid w:val="00964B17"/>
    <w:rsid w:val="009650A8"/>
    <w:rsid w:val="009847E0"/>
    <w:rsid w:val="009852F7"/>
    <w:rsid w:val="009855AD"/>
    <w:rsid w:val="00997C51"/>
    <w:rsid w:val="009A39AF"/>
    <w:rsid w:val="009A5201"/>
    <w:rsid w:val="009A7035"/>
    <w:rsid w:val="009B205D"/>
    <w:rsid w:val="009C4366"/>
    <w:rsid w:val="009D4644"/>
    <w:rsid w:val="009E04F6"/>
    <w:rsid w:val="009E19F3"/>
    <w:rsid w:val="009E5CF4"/>
    <w:rsid w:val="009E6473"/>
    <w:rsid w:val="009F680C"/>
    <w:rsid w:val="00A05CEB"/>
    <w:rsid w:val="00A11EC7"/>
    <w:rsid w:val="00A16533"/>
    <w:rsid w:val="00A16F00"/>
    <w:rsid w:val="00A2027E"/>
    <w:rsid w:val="00A22990"/>
    <w:rsid w:val="00A276D7"/>
    <w:rsid w:val="00A3188C"/>
    <w:rsid w:val="00A3385B"/>
    <w:rsid w:val="00A33A69"/>
    <w:rsid w:val="00A3606C"/>
    <w:rsid w:val="00A44F96"/>
    <w:rsid w:val="00A527D7"/>
    <w:rsid w:val="00A56AA6"/>
    <w:rsid w:val="00A63B54"/>
    <w:rsid w:val="00A72117"/>
    <w:rsid w:val="00A746A9"/>
    <w:rsid w:val="00A80D5B"/>
    <w:rsid w:val="00A855D3"/>
    <w:rsid w:val="00A91AED"/>
    <w:rsid w:val="00A93600"/>
    <w:rsid w:val="00A968A5"/>
    <w:rsid w:val="00AA4AB5"/>
    <w:rsid w:val="00AA6595"/>
    <w:rsid w:val="00AB52AA"/>
    <w:rsid w:val="00AB74B5"/>
    <w:rsid w:val="00AC175E"/>
    <w:rsid w:val="00AC18ED"/>
    <w:rsid w:val="00AC19BA"/>
    <w:rsid w:val="00AC68BC"/>
    <w:rsid w:val="00AD71BC"/>
    <w:rsid w:val="00AE602D"/>
    <w:rsid w:val="00AE7BD1"/>
    <w:rsid w:val="00AF3D27"/>
    <w:rsid w:val="00AF5BDC"/>
    <w:rsid w:val="00AF6FB1"/>
    <w:rsid w:val="00B03C1E"/>
    <w:rsid w:val="00B148C0"/>
    <w:rsid w:val="00B22A04"/>
    <w:rsid w:val="00B22C85"/>
    <w:rsid w:val="00B236AD"/>
    <w:rsid w:val="00B24E9C"/>
    <w:rsid w:val="00B25431"/>
    <w:rsid w:val="00B27573"/>
    <w:rsid w:val="00B4430F"/>
    <w:rsid w:val="00B4742F"/>
    <w:rsid w:val="00B55908"/>
    <w:rsid w:val="00B758E0"/>
    <w:rsid w:val="00B76E6F"/>
    <w:rsid w:val="00B877C2"/>
    <w:rsid w:val="00B87C96"/>
    <w:rsid w:val="00B9248B"/>
    <w:rsid w:val="00B9324E"/>
    <w:rsid w:val="00B96D2F"/>
    <w:rsid w:val="00BA0ADE"/>
    <w:rsid w:val="00BA173C"/>
    <w:rsid w:val="00BA5C40"/>
    <w:rsid w:val="00BC06A8"/>
    <w:rsid w:val="00BD4D65"/>
    <w:rsid w:val="00BE3F60"/>
    <w:rsid w:val="00BF1CE9"/>
    <w:rsid w:val="00BF3D60"/>
    <w:rsid w:val="00BF58DB"/>
    <w:rsid w:val="00C032FD"/>
    <w:rsid w:val="00C032FF"/>
    <w:rsid w:val="00C116C7"/>
    <w:rsid w:val="00C12F4B"/>
    <w:rsid w:val="00C13829"/>
    <w:rsid w:val="00C13FAF"/>
    <w:rsid w:val="00C16617"/>
    <w:rsid w:val="00C21AD5"/>
    <w:rsid w:val="00C21ECC"/>
    <w:rsid w:val="00C26A62"/>
    <w:rsid w:val="00C3220A"/>
    <w:rsid w:val="00C35676"/>
    <w:rsid w:val="00C35A65"/>
    <w:rsid w:val="00C43AAE"/>
    <w:rsid w:val="00C4446F"/>
    <w:rsid w:val="00C45330"/>
    <w:rsid w:val="00C517ED"/>
    <w:rsid w:val="00C55896"/>
    <w:rsid w:val="00C60F32"/>
    <w:rsid w:val="00C73899"/>
    <w:rsid w:val="00C818FA"/>
    <w:rsid w:val="00C93621"/>
    <w:rsid w:val="00C96FFE"/>
    <w:rsid w:val="00CA279C"/>
    <w:rsid w:val="00CB503F"/>
    <w:rsid w:val="00CC69B6"/>
    <w:rsid w:val="00CD1D0C"/>
    <w:rsid w:val="00CD4A10"/>
    <w:rsid w:val="00CE3D40"/>
    <w:rsid w:val="00CE592D"/>
    <w:rsid w:val="00CE747B"/>
    <w:rsid w:val="00CF0440"/>
    <w:rsid w:val="00CF2402"/>
    <w:rsid w:val="00CF6CE4"/>
    <w:rsid w:val="00D042A6"/>
    <w:rsid w:val="00D11874"/>
    <w:rsid w:val="00D222EE"/>
    <w:rsid w:val="00D230DA"/>
    <w:rsid w:val="00D4283A"/>
    <w:rsid w:val="00D478B9"/>
    <w:rsid w:val="00D522CA"/>
    <w:rsid w:val="00D52CF3"/>
    <w:rsid w:val="00D5302D"/>
    <w:rsid w:val="00D54011"/>
    <w:rsid w:val="00D64D77"/>
    <w:rsid w:val="00D64E85"/>
    <w:rsid w:val="00D652BD"/>
    <w:rsid w:val="00D77DD1"/>
    <w:rsid w:val="00D80C09"/>
    <w:rsid w:val="00D81433"/>
    <w:rsid w:val="00D82DEC"/>
    <w:rsid w:val="00D851E7"/>
    <w:rsid w:val="00D927C9"/>
    <w:rsid w:val="00D92E42"/>
    <w:rsid w:val="00D9347C"/>
    <w:rsid w:val="00D96A56"/>
    <w:rsid w:val="00D9704C"/>
    <w:rsid w:val="00D97A9F"/>
    <w:rsid w:val="00DB0D39"/>
    <w:rsid w:val="00DB2BE3"/>
    <w:rsid w:val="00DB41D3"/>
    <w:rsid w:val="00DB6756"/>
    <w:rsid w:val="00DB6C34"/>
    <w:rsid w:val="00DC2428"/>
    <w:rsid w:val="00DC2C34"/>
    <w:rsid w:val="00DC4DA3"/>
    <w:rsid w:val="00DD10C1"/>
    <w:rsid w:val="00DD2A2B"/>
    <w:rsid w:val="00DE3D3B"/>
    <w:rsid w:val="00DF3A0A"/>
    <w:rsid w:val="00DF5B2C"/>
    <w:rsid w:val="00DF6BEA"/>
    <w:rsid w:val="00E01BE3"/>
    <w:rsid w:val="00E01E1C"/>
    <w:rsid w:val="00E12F4D"/>
    <w:rsid w:val="00E17100"/>
    <w:rsid w:val="00E22AFE"/>
    <w:rsid w:val="00E22C6D"/>
    <w:rsid w:val="00E31770"/>
    <w:rsid w:val="00E34795"/>
    <w:rsid w:val="00E34DC9"/>
    <w:rsid w:val="00E44384"/>
    <w:rsid w:val="00E44F98"/>
    <w:rsid w:val="00E51EAE"/>
    <w:rsid w:val="00E60F11"/>
    <w:rsid w:val="00E61526"/>
    <w:rsid w:val="00E70C68"/>
    <w:rsid w:val="00E74179"/>
    <w:rsid w:val="00E75510"/>
    <w:rsid w:val="00E80307"/>
    <w:rsid w:val="00E84287"/>
    <w:rsid w:val="00E84ABF"/>
    <w:rsid w:val="00E87B0B"/>
    <w:rsid w:val="00E92811"/>
    <w:rsid w:val="00E9336C"/>
    <w:rsid w:val="00E95DD2"/>
    <w:rsid w:val="00E97EDF"/>
    <w:rsid w:val="00EA3D78"/>
    <w:rsid w:val="00EA75AF"/>
    <w:rsid w:val="00EB1204"/>
    <w:rsid w:val="00EB6560"/>
    <w:rsid w:val="00EC0B9C"/>
    <w:rsid w:val="00EC1568"/>
    <w:rsid w:val="00EC1654"/>
    <w:rsid w:val="00EC380E"/>
    <w:rsid w:val="00EC4372"/>
    <w:rsid w:val="00EC5D81"/>
    <w:rsid w:val="00ED0473"/>
    <w:rsid w:val="00EE11F7"/>
    <w:rsid w:val="00EF1C76"/>
    <w:rsid w:val="00EF26E7"/>
    <w:rsid w:val="00EF6546"/>
    <w:rsid w:val="00EF7E88"/>
    <w:rsid w:val="00F03B58"/>
    <w:rsid w:val="00F24C4C"/>
    <w:rsid w:val="00F255DC"/>
    <w:rsid w:val="00F26184"/>
    <w:rsid w:val="00F301DE"/>
    <w:rsid w:val="00F4418F"/>
    <w:rsid w:val="00F51558"/>
    <w:rsid w:val="00F53185"/>
    <w:rsid w:val="00F553CF"/>
    <w:rsid w:val="00F6033B"/>
    <w:rsid w:val="00F63148"/>
    <w:rsid w:val="00F643FD"/>
    <w:rsid w:val="00F65C96"/>
    <w:rsid w:val="00F75A12"/>
    <w:rsid w:val="00F81DBD"/>
    <w:rsid w:val="00F8574E"/>
    <w:rsid w:val="00FB2E57"/>
    <w:rsid w:val="00FB6AB0"/>
    <w:rsid w:val="00FC2171"/>
    <w:rsid w:val="00FC3473"/>
    <w:rsid w:val="00FC45C6"/>
    <w:rsid w:val="00FE10A3"/>
    <w:rsid w:val="00FE1F2D"/>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3CF335"/>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リスト段落,?? ??,?????,????,Lista1,Bullet List,FooterText,列出段落1,中等深浅网格 1 - 着色 21,列表段落,¥¡¡¡¡ì¬º¥¹¥È¶ÎÂä,ÁÐ³ö¶ÎÂä,列表段落1,—ño’i—Ž,¥ê¥¹¥È¶ÎÂä,1st level - Bullet List Paragraph,Lettre d'introduction,Paragrafo elenco,Bullet list,R4_bullets"/>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リスト段落 字符,?? ?? 字符,????? 字符,???? 字符,Lista1 字符,Bullet List 字符,FooterText 字符,列出段落1 字符,中等深浅网格 1 - 着色 21 字符,列表段落 字符,¥¡¡¡¡ì¬º¥¹¥È¶ÎÂä 字符,ÁÐ³ö¶ÎÂä 字符,列表段落1 字符,—ño’i—Ž 字符,¥ê¥¹¥È¶ÎÂä 字符,1st level - Bullet List Paragraph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paragraph" w:styleId="af">
    <w:name w:val="annotation text"/>
    <w:basedOn w:val="a"/>
    <w:link w:val="af0"/>
    <w:semiHidden/>
    <w:qFormat/>
    <w:rsid w:val="004B7DC8"/>
    <w:pPr>
      <w:widowControl/>
      <w:jc w:val="left"/>
    </w:pPr>
    <w:rPr>
      <w:rFonts w:ascii="Times New Roman" w:eastAsia="Times New Roman" w:hAnsi="Times New Roman" w:cs="Times New Roman"/>
      <w:kern w:val="0"/>
      <w:sz w:val="24"/>
      <w:szCs w:val="24"/>
    </w:rPr>
  </w:style>
  <w:style w:type="character" w:customStyle="1" w:styleId="af0">
    <w:name w:val="批注文字 字符"/>
    <w:basedOn w:val="a0"/>
    <w:link w:val="af"/>
    <w:semiHidden/>
    <w:qFormat/>
    <w:rsid w:val="004B7DC8"/>
    <w:rPr>
      <w:rFonts w:ascii="Times New Roman" w:eastAsia="Times New Roman" w:hAnsi="Times New Roman" w:cs="Times New Roman"/>
      <w:kern w:val="0"/>
      <w:sz w:val="24"/>
      <w:szCs w:val="24"/>
    </w:rPr>
  </w:style>
  <w:style w:type="character" w:styleId="af1">
    <w:name w:val="annotation reference"/>
    <w:uiPriority w:val="99"/>
    <w:qFormat/>
    <w:rsid w:val="004B7DC8"/>
    <w:rPr>
      <w:sz w:val="16"/>
    </w:rPr>
  </w:style>
  <w:style w:type="paragraph" w:styleId="af2">
    <w:name w:val="Balloon Text"/>
    <w:basedOn w:val="a"/>
    <w:link w:val="af3"/>
    <w:uiPriority w:val="99"/>
    <w:semiHidden/>
    <w:unhideWhenUsed/>
    <w:rsid w:val="004B7DC8"/>
    <w:rPr>
      <w:sz w:val="18"/>
      <w:szCs w:val="18"/>
    </w:rPr>
  </w:style>
  <w:style w:type="character" w:customStyle="1" w:styleId="af3">
    <w:name w:val="批注框文本 字符"/>
    <w:basedOn w:val="a0"/>
    <w:link w:val="af2"/>
    <w:uiPriority w:val="99"/>
    <w:semiHidden/>
    <w:rsid w:val="004B7DC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8944822">
      <w:bodyDiv w:val="1"/>
      <w:marLeft w:val="0"/>
      <w:marRight w:val="0"/>
      <w:marTop w:val="0"/>
      <w:marBottom w:val="0"/>
      <w:divBdr>
        <w:top w:val="none" w:sz="0" w:space="0" w:color="auto"/>
        <w:left w:val="none" w:sz="0" w:space="0" w:color="auto"/>
        <w:bottom w:val="none" w:sz="0" w:space="0" w:color="auto"/>
        <w:right w:val="none" w:sz="0" w:space="0" w:color="auto"/>
      </w:divBdr>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F47A9-0108-4BD1-B89D-A424539EC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14268</TotalTime>
  <Pages>5</Pages>
  <Words>1464</Words>
  <Characters>8348</Characters>
  <Application>Microsoft Office Word</Application>
  <DocSecurity>0</DocSecurity>
  <Lines>69</Lines>
  <Paragraphs>19</Paragraphs>
  <ScaleCrop>false</ScaleCrop>
  <Company/>
  <LinksUpToDate>false</LinksUpToDate>
  <CharactersWithSpaces>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171</cp:revision>
  <dcterms:created xsi:type="dcterms:W3CDTF">2021-01-14T12:11:00Z</dcterms:created>
  <dcterms:modified xsi:type="dcterms:W3CDTF">2023-02-17T13:07:00Z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